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60" w:rsidRDefault="00604860" w:rsidP="00604860">
      <w:pPr>
        <w:pStyle w:val="Default"/>
        <w:jc w:val="center"/>
      </w:pPr>
      <w:r>
        <w:t>___________________________________</w:t>
      </w:r>
      <w:proofErr w:type="gramStart"/>
      <w:r>
        <w:t>_(</w:t>
      </w:r>
      <w:proofErr w:type="gramEnd"/>
      <w:r>
        <w:t>Fund Name)</w:t>
      </w:r>
    </w:p>
    <w:p w:rsidR="00604860" w:rsidRDefault="00604860" w:rsidP="00604860">
      <w:pPr>
        <w:pStyle w:val="Default"/>
        <w:jc w:val="center"/>
      </w:pPr>
    </w:p>
    <w:p w:rsidR="00604860" w:rsidRDefault="00604860" w:rsidP="00604860">
      <w:pPr>
        <w:pStyle w:val="Default"/>
        <w:jc w:val="center"/>
      </w:pPr>
      <w:r>
        <w:t>TRUSTEE RESOLUTIONS</w:t>
      </w:r>
    </w:p>
    <w:p w:rsidR="00604860" w:rsidRDefault="00604860" w:rsidP="00604860">
      <w:pPr>
        <w:pStyle w:val="Default"/>
        <w:jc w:val="center"/>
      </w:pPr>
    </w:p>
    <w:p w:rsidR="00604860" w:rsidRDefault="00604860" w:rsidP="00604860">
      <w:pPr>
        <w:pStyle w:val="Default"/>
        <w:jc w:val="center"/>
      </w:pPr>
      <w:r>
        <w:t>OF: _________________________________</w:t>
      </w:r>
      <w:proofErr w:type="gramStart"/>
      <w:r>
        <w:t>_(</w:t>
      </w:r>
      <w:proofErr w:type="gramEnd"/>
      <w:r>
        <w:t>‘Trustee’)</w:t>
      </w:r>
    </w:p>
    <w:p w:rsidR="00604860" w:rsidRDefault="00604860" w:rsidP="00604860">
      <w:pPr>
        <w:pStyle w:val="Default"/>
        <w:jc w:val="center"/>
      </w:pPr>
    </w:p>
    <w:p w:rsidR="00604860" w:rsidRDefault="00604860" w:rsidP="00604860">
      <w:pPr>
        <w:pStyle w:val="Default"/>
        <w:jc w:val="center"/>
      </w:pPr>
      <w:r>
        <w:t>DATED:  ___/______/______</w:t>
      </w:r>
    </w:p>
    <w:p w:rsidR="00604860" w:rsidRPr="00604860" w:rsidRDefault="00604860" w:rsidP="00604860"/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662"/>
      </w:tblGrid>
      <w:tr w:rsidR="00604860" w:rsidRPr="00604860" w:rsidTr="00604860">
        <w:trPr>
          <w:trHeight w:val="702"/>
        </w:trPr>
        <w:tc>
          <w:tcPr>
            <w:tcW w:w="2660" w:type="dxa"/>
          </w:tcPr>
          <w:p w:rsidR="00604860" w:rsidRPr="00604860" w:rsidRDefault="00604860" w:rsidP="00604860">
            <w:r w:rsidRPr="00604860">
              <w:t xml:space="preserve"> REQUEST TO ROLL-BACK </w:t>
            </w:r>
          </w:p>
        </w:tc>
        <w:tc>
          <w:tcPr>
            <w:tcW w:w="6662" w:type="dxa"/>
          </w:tcPr>
          <w:p w:rsidR="00604860" w:rsidRPr="00604860" w:rsidRDefault="00154B29" w:rsidP="00154B29">
            <w:r>
              <w:t xml:space="preserve">NOTED </w:t>
            </w:r>
            <w:proofErr w:type="gramStart"/>
            <w:r>
              <w:t xml:space="preserve">that </w:t>
            </w:r>
            <w:r w:rsidR="00604860" w:rsidRPr="00604860">
              <w:t xml:space="preserve"> </w:t>
            </w:r>
            <w:r w:rsidR="00604860">
              <w:t>_</w:t>
            </w:r>
            <w:proofErr w:type="gramEnd"/>
            <w:r w:rsidR="00604860">
              <w:t>________________________(Member)</w:t>
            </w:r>
            <w:r w:rsidR="00604860" w:rsidRPr="00604860">
              <w:t xml:space="preserve"> has requested that the </w:t>
            </w:r>
            <w:r w:rsidR="00604860">
              <w:t>_______________________ (</w:t>
            </w:r>
            <w:r w:rsidR="00604860" w:rsidRPr="00604860">
              <w:t xml:space="preserve">Pension </w:t>
            </w:r>
            <w:r w:rsidR="00604860">
              <w:t xml:space="preserve">Type) in his/her name </w:t>
            </w:r>
            <w:r w:rsidR="00604860" w:rsidRPr="00604860">
              <w:t xml:space="preserve">be rolled-back into the Fund. </w:t>
            </w:r>
          </w:p>
        </w:tc>
      </w:tr>
      <w:tr w:rsidR="00604860" w:rsidRPr="00604860" w:rsidTr="00604860">
        <w:trPr>
          <w:trHeight w:val="220"/>
        </w:trPr>
        <w:tc>
          <w:tcPr>
            <w:tcW w:w="2660" w:type="dxa"/>
          </w:tcPr>
          <w:p w:rsidR="00604860" w:rsidRPr="00604860" w:rsidRDefault="00604860" w:rsidP="00604860">
            <w:r w:rsidRPr="00604860">
              <w:t xml:space="preserve">MINIMUM PAYMENT </w:t>
            </w:r>
          </w:p>
        </w:tc>
        <w:tc>
          <w:tcPr>
            <w:tcW w:w="6662" w:type="dxa"/>
          </w:tcPr>
          <w:p w:rsidR="00604860" w:rsidRPr="00604860" w:rsidRDefault="00604860" w:rsidP="00604860">
            <w:r w:rsidRPr="00604860">
              <w:t xml:space="preserve">NOTED that the required minimum pension amount for the financial year has been or will be paid before the roll-back. </w:t>
            </w:r>
          </w:p>
        </w:tc>
      </w:tr>
      <w:tr w:rsidR="00604860" w:rsidRPr="00604860" w:rsidTr="00604860">
        <w:trPr>
          <w:trHeight w:val="220"/>
        </w:trPr>
        <w:tc>
          <w:tcPr>
            <w:tcW w:w="2660" w:type="dxa"/>
          </w:tcPr>
          <w:p w:rsidR="00604860" w:rsidRPr="00604860" w:rsidRDefault="00604860" w:rsidP="00604860">
            <w:r w:rsidRPr="00604860">
              <w:t xml:space="preserve">POWER </w:t>
            </w:r>
          </w:p>
        </w:tc>
        <w:tc>
          <w:tcPr>
            <w:tcW w:w="6662" w:type="dxa"/>
          </w:tcPr>
          <w:p w:rsidR="00604860" w:rsidRPr="00604860" w:rsidRDefault="00604860" w:rsidP="00604860">
            <w:r w:rsidRPr="00604860">
              <w:t xml:space="preserve">NOTED that the governing rules of the Fund allow for the roll-back of the Pension into the Fund. </w:t>
            </w:r>
          </w:p>
        </w:tc>
      </w:tr>
      <w:tr w:rsidR="00604860" w:rsidRPr="00604860" w:rsidTr="00604860">
        <w:trPr>
          <w:trHeight w:val="220"/>
        </w:trPr>
        <w:tc>
          <w:tcPr>
            <w:tcW w:w="2660" w:type="dxa"/>
          </w:tcPr>
          <w:p w:rsidR="00604860" w:rsidRPr="00604860" w:rsidRDefault="00604860" w:rsidP="00604860">
            <w:r w:rsidRPr="00604860">
              <w:t xml:space="preserve">APPROVE ROLL-BACK </w:t>
            </w:r>
          </w:p>
        </w:tc>
        <w:tc>
          <w:tcPr>
            <w:tcW w:w="6662" w:type="dxa"/>
          </w:tcPr>
          <w:p w:rsidR="00604860" w:rsidRPr="00604860" w:rsidRDefault="00604860" w:rsidP="00604860">
            <w:r w:rsidRPr="00604860">
              <w:t xml:space="preserve">RESOLVED to approve the roll-back and complete any associated documentation. </w:t>
            </w:r>
          </w:p>
        </w:tc>
      </w:tr>
      <w:tr w:rsidR="00604860" w:rsidRPr="00604860" w:rsidTr="00604860">
        <w:trPr>
          <w:trHeight w:val="1065"/>
        </w:trPr>
        <w:tc>
          <w:tcPr>
            <w:tcW w:w="2660" w:type="dxa"/>
          </w:tcPr>
          <w:p w:rsidR="00604860" w:rsidRPr="00604860" w:rsidRDefault="00604860" w:rsidP="00604860">
            <w:r w:rsidRPr="00604860">
              <w:t xml:space="preserve">PRODUCT DISCLOSURE STATEMENT </w:t>
            </w:r>
          </w:p>
        </w:tc>
        <w:tc>
          <w:tcPr>
            <w:tcW w:w="6662" w:type="dxa"/>
          </w:tcPr>
          <w:p w:rsidR="00604860" w:rsidRPr="00604860" w:rsidRDefault="00604860" w:rsidP="00604860">
            <w:r w:rsidRPr="00604860">
              <w:t xml:space="preserve">RESOLVED that the Trustee believes on reasonable grounds that the Member has access to all of the information that a PDS would be required to contain, therefore no PDS will be issued pursuant to the exemption from providing a PDS in s </w:t>
            </w:r>
            <w:proofErr w:type="gramStart"/>
            <w:r w:rsidRPr="00604860">
              <w:t>1012D(</w:t>
            </w:r>
            <w:proofErr w:type="gramEnd"/>
            <w:r w:rsidRPr="00604860">
              <w:t xml:space="preserve">2A) of the </w:t>
            </w:r>
            <w:r w:rsidRPr="00604860">
              <w:rPr>
                <w:i/>
                <w:iCs/>
              </w:rPr>
              <w:t xml:space="preserve">Corporations Act 2001 </w:t>
            </w:r>
            <w:r w:rsidRPr="00604860">
              <w:t>(</w:t>
            </w:r>
            <w:proofErr w:type="spellStart"/>
            <w:r w:rsidRPr="00604860">
              <w:t>Cth</w:t>
            </w:r>
            <w:proofErr w:type="spellEnd"/>
            <w:r w:rsidRPr="00604860">
              <w:t xml:space="preserve">). </w:t>
            </w:r>
            <w:bookmarkStart w:id="0" w:name="_GoBack"/>
            <w:bookmarkEnd w:id="0"/>
          </w:p>
        </w:tc>
      </w:tr>
      <w:tr w:rsidR="00604860" w:rsidRPr="00604860" w:rsidTr="00604860">
        <w:trPr>
          <w:trHeight w:val="99"/>
        </w:trPr>
        <w:tc>
          <w:tcPr>
            <w:tcW w:w="2660" w:type="dxa"/>
          </w:tcPr>
          <w:p w:rsidR="00604860" w:rsidRPr="00604860" w:rsidRDefault="00604860" w:rsidP="00604860">
            <w:r w:rsidRPr="00604860">
              <w:t xml:space="preserve">SUNDRY </w:t>
            </w:r>
          </w:p>
        </w:tc>
        <w:tc>
          <w:tcPr>
            <w:tcW w:w="6662" w:type="dxa"/>
          </w:tcPr>
          <w:p w:rsidR="00604860" w:rsidRPr="00604860" w:rsidRDefault="00604860" w:rsidP="00604860">
            <w:r w:rsidRPr="00604860">
              <w:t xml:space="preserve">RESOLVED to attend to any other matter or thing relating to the above. </w:t>
            </w:r>
          </w:p>
        </w:tc>
      </w:tr>
    </w:tbl>
    <w:p w:rsidR="00604860" w:rsidRDefault="00604860" w:rsidP="00604860">
      <w:pPr>
        <w:pStyle w:val="Default"/>
      </w:pPr>
    </w:p>
    <w:p w:rsidR="00604860" w:rsidRDefault="00604860" w:rsidP="00604860">
      <w:pPr>
        <w:pStyle w:val="Default"/>
        <w:rPr>
          <w:sz w:val="21"/>
          <w:szCs w:val="21"/>
        </w:rPr>
      </w:pPr>
      <w:r>
        <w:t xml:space="preserve"> </w:t>
      </w:r>
      <w:r>
        <w:rPr>
          <w:sz w:val="21"/>
          <w:szCs w:val="21"/>
        </w:rPr>
        <w:t xml:space="preserve">SIGNED by each Trustee/director of the Trustee: </w:t>
      </w:r>
    </w:p>
    <w:p w:rsidR="00604860" w:rsidRDefault="00604860" w:rsidP="00604860">
      <w:pPr>
        <w:pStyle w:val="Default"/>
        <w:rPr>
          <w:sz w:val="21"/>
          <w:szCs w:val="21"/>
        </w:rPr>
      </w:pPr>
    </w:p>
    <w:p w:rsidR="00604860" w:rsidRDefault="00604860" w:rsidP="00604860">
      <w:pPr>
        <w:pStyle w:val="Default"/>
        <w:rPr>
          <w:sz w:val="21"/>
          <w:szCs w:val="21"/>
        </w:rPr>
      </w:pPr>
    </w:p>
    <w:p w:rsidR="00604860" w:rsidRDefault="00604860" w:rsidP="00604860">
      <w:pPr>
        <w:pStyle w:val="Default"/>
        <w:rPr>
          <w:sz w:val="21"/>
          <w:szCs w:val="21"/>
        </w:rPr>
      </w:pPr>
    </w:p>
    <w:p w:rsidR="00604860" w:rsidRDefault="00604860" w:rsidP="00604860">
      <w:pPr>
        <w:pStyle w:val="Default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 .</w:t>
      </w:r>
    </w:p>
    <w:p w:rsidR="00604860" w:rsidRDefault="00604860" w:rsidP="00604860">
      <w:pPr>
        <w:pStyle w:val="Default"/>
        <w:rPr>
          <w:sz w:val="21"/>
          <w:szCs w:val="21"/>
        </w:rPr>
      </w:pPr>
    </w:p>
    <w:p w:rsidR="00604860" w:rsidRDefault="00604860" w:rsidP="00604860">
      <w:pPr>
        <w:pStyle w:val="Default"/>
        <w:rPr>
          <w:sz w:val="21"/>
          <w:szCs w:val="21"/>
        </w:rPr>
      </w:pPr>
    </w:p>
    <w:p w:rsidR="00604860" w:rsidRDefault="00604860" w:rsidP="00604860">
      <w:pPr>
        <w:pStyle w:val="Default"/>
        <w:rPr>
          <w:sz w:val="21"/>
          <w:szCs w:val="21"/>
        </w:rPr>
      </w:pPr>
    </w:p>
    <w:p w:rsidR="00604860" w:rsidRDefault="00604860" w:rsidP="00604860">
      <w:pPr>
        <w:pStyle w:val="Default"/>
        <w:rPr>
          <w:sz w:val="21"/>
          <w:szCs w:val="21"/>
        </w:rPr>
      </w:pPr>
    </w:p>
    <w:p w:rsidR="00604860" w:rsidRDefault="00604860" w:rsidP="0060486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........................................................................ </w:t>
      </w:r>
    </w:p>
    <w:p w:rsidR="00604860" w:rsidRDefault="00604860" w:rsidP="00604860">
      <w:pPr>
        <w:pStyle w:val="Default"/>
        <w:rPr>
          <w:sz w:val="21"/>
          <w:szCs w:val="21"/>
        </w:rPr>
      </w:pPr>
    </w:p>
    <w:p w:rsidR="00604860" w:rsidRDefault="00604860" w:rsidP="00604860">
      <w:pPr>
        <w:pStyle w:val="Default"/>
        <w:rPr>
          <w:sz w:val="21"/>
          <w:szCs w:val="21"/>
        </w:rPr>
      </w:pPr>
    </w:p>
    <w:sectPr w:rsidR="00604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60"/>
    <w:rsid w:val="00154B29"/>
    <w:rsid w:val="0052673D"/>
    <w:rsid w:val="00604860"/>
    <w:rsid w:val="006A3227"/>
    <w:rsid w:val="00E8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A0D32-23E1-4A71-9A04-FBE53C09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22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227"/>
    <w:pPr>
      <w:keepNext/>
      <w:keepLines/>
      <w:pBdr>
        <w:bottom w:val="single" w:sz="4" w:space="2" w:color="9F293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2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9F2936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22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61E28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22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22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22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22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F141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22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F141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22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F141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aliases w:val="Engine"/>
    <w:basedOn w:val="TableNormal"/>
    <w:uiPriority w:val="50"/>
    <w:rsid w:val="0052673D"/>
    <w:pPr>
      <w:spacing w:after="0" w:line="240" w:lineRule="auto"/>
    </w:pPr>
    <w:tblPr>
      <w:tblStyleColBandSize w:val="2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D9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A322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A3227"/>
    <w:rPr>
      <w:rFonts w:asciiTheme="majorHAnsi" w:eastAsiaTheme="majorEastAsia" w:hAnsiTheme="majorHAnsi" w:cstheme="majorBidi"/>
      <w:color w:val="9F2936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227"/>
    <w:rPr>
      <w:rFonts w:asciiTheme="majorHAnsi" w:eastAsiaTheme="majorEastAsia" w:hAnsiTheme="majorHAnsi" w:cstheme="majorBidi"/>
      <w:color w:val="761E28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227"/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227"/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227"/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227"/>
    <w:rPr>
      <w:rFonts w:asciiTheme="majorHAnsi" w:eastAsiaTheme="majorEastAsia" w:hAnsiTheme="majorHAnsi" w:cstheme="majorBidi"/>
      <w:b/>
      <w:bCs/>
      <w:color w:val="4F141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227"/>
    <w:rPr>
      <w:rFonts w:asciiTheme="majorHAnsi" w:eastAsiaTheme="majorEastAsia" w:hAnsiTheme="majorHAnsi" w:cstheme="majorBidi"/>
      <w:color w:val="4F141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227"/>
    <w:rPr>
      <w:rFonts w:asciiTheme="majorHAnsi" w:eastAsiaTheme="majorEastAsia" w:hAnsiTheme="majorHAnsi" w:cstheme="majorBidi"/>
      <w:i/>
      <w:iCs/>
      <w:color w:val="4F141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322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322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A322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227"/>
    <w:pPr>
      <w:numPr>
        <w:ilvl w:val="1"/>
      </w:numPr>
      <w:spacing w:after="240"/>
    </w:pPr>
    <w:rPr>
      <w:rFonts w:asciiTheme="minorHAnsi" w:hAnsiTheme="minorHAnsi"/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322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6A3227"/>
    <w:rPr>
      <w:b/>
      <w:bCs/>
    </w:rPr>
  </w:style>
  <w:style w:type="character" w:styleId="Emphasis">
    <w:name w:val="Emphasis"/>
    <w:basedOn w:val="DefaultParagraphFont"/>
    <w:uiPriority w:val="20"/>
    <w:qFormat/>
    <w:rsid w:val="006A3227"/>
    <w:rPr>
      <w:i/>
      <w:iCs/>
      <w:color w:val="000000" w:themeColor="text1"/>
    </w:rPr>
  </w:style>
  <w:style w:type="paragraph" w:styleId="NoSpacing">
    <w:name w:val="No Spacing"/>
    <w:uiPriority w:val="1"/>
    <w:qFormat/>
    <w:rsid w:val="006A32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322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322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227"/>
    <w:pPr>
      <w:pBdr>
        <w:top w:val="single" w:sz="24" w:space="4" w:color="9F293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22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A322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3227"/>
    <w:rPr>
      <w:b/>
      <w:bCs/>
      <w:i/>
      <w:iCs/>
      <w:caps w:val="0"/>
      <w:smallCaps w:val="0"/>
      <w:strike w:val="0"/>
      <w:dstrike w:val="0"/>
      <w:color w:val="9F2936" w:themeColor="accent2"/>
    </w:rPr>
  </w:style>
  <w:style w:type="character" w:styleId="SubtleReference">
    <w:name w:val="Subtle Reference"/>
    <w:basedOn w:val="DefaultParagraphFont"/>
    <w:uiPriority w:val="31"/>
    <w:qFormat/>
    <w:rsid w:val="006A322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322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A322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227"/>
    <w:pPr>
      <w:outlineLvl w:val="9"/>
    </w:pPr>
  </w:style>
  <w:style w:type="paragraph" w:customStyle="1" w:styleId="Default">
    <w:name w:val="Default"/>
    <w:rsid w:val="006048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Hannan</dc:creator>
  <cp:keywords/>
  <dc:description/>
  <cp:lastModifiedBy>Gerard Hannan</cp:lastModifiedBy>
  <cp:revision>2</cp:revision>
  <dcterms:created xsi:type="dcterms:W3CDTF">2015-09-15T07:01:00Z</dcterms:created>
  <dcterms:modified xsi:type="dcterms:W3CDTF">2015-09-16T04:10:00Z</dcterms:modified>
</cp:coreProperties>
</file>