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31DF" w14:textId="77777777" w:rsidR="00E94F45" w:rsidRPr="003D61B0" w:rsidRDefault="00E94F45" w:rsidP="00E94F45">
      <w:pPr>
        <w:ind w:right="-540"/>
        <w:jc w:val="right"/>
        <w:rPr>
          <w:rFonts w:cs="Arial"/>
          <w:sz w:val="19"/>
          <w:szCs w:val="19"/>
        </w:rPr>
      </w:pPr>
      <w:bookmarkStart w:id="0" w:name="_Hlk196123797"/>
      <w:r w:rsidRPr="003D61B0">
        <w:rPr>
          <w:rFonts w:cs="Arial"/>
          <w:sz w:val="19"/>
          <w:szCs w:val="19"/>
        </w:rPr>
        <w:t>The Trustee(s)</w:t>
      </w:r>
    </w:p>
    <w:p w14:paraId="2F8049AA" w14:textId="77777777" w:rsidR="005077A3" w:rsidRPr="005077A3" w:rsidRDefault="005077A3" w:rsidP="00A64703">
      <w:pPr>
        <w:spacing w:before="0" w:after="0"/>
        <w:ind w:right="-540"/>
        <w:jc w:val="right"/>
        <w:rPr>
          <w:noProof/>
          <w:color w:val="auto"/>
          <w:sz w:val="19"/>
          <w:szCs w:val="19"/>
        </w:rPr>
      </w:pPr>
      <w:r w:rsidRPr="005077A3">
        <w:rPr>
          <w:noProof/>
          <w:color w:val="auto"/>
          <w:sz w:val="19"/>
          <w:szCs w:val="19"/>
        </w:rPr>
        <w:t>C/- Sequioa Superannuation Pty Ltd</w:t>
      </w:r>
    </w:p>
    <w:p w14:paraId="6796CD48" w14:textId="423BA90B" w:rsidR="005077A3" w:rsidRPr="005077A3" w:rsidRDefault="005077A3" w:rsidP="00A64703">
      <w:pPr>
        <w:spacing w:before="0" w:after="0"/>
        <w:ind w:right="-540"/>
        <w:jc w:val="right"/>
        <w:rPr>
          <w:noProof/>
          <w:color w:val="auto"/>
          <w:sz w:val="19"/>
          <w:szCs w:val="19"/>
        </w:rPr>
      </w:pPr>
      <w:r w:rsidRPr="005077A3">
        <w:rPr>
          <w:noProof/>
          <w:color w:val="auto"/>
          <w:sz w:val="19"/>
          <w:szCs w:val="19"/>
        </w:rPr>
        <w:t xml:space="preserve">Level </w:t>
      </w:r>
      <w:r w:rsidR="00D54309">
        <w:rPr>
          <w:noProof/>
          <w:color w:val="auto"/>
          <w:sz w:val="19"/>
          <w:szCs w:val="19"/>
        </w:rPr>
        <w:t>20, 555 Collins</w:t>
      </w:r>
      <w:r w:rsidRPr="005077A3">
        <w:rPr>
          <w:noProof/>
          <w:color w:val="auto"/>
          <w:sz w:val="19"/>
          <w:szCs w:val="19"/>
        </w:rPr>
        <w:t xml:space="preserve"> Street </w:t>
      </w:r>
    </w:p>
    <w:p w14:paraId="52690A09" w14:textId="494B6620" w:rsidR="00E94F45" w:rsidRPr="005077A3" w:rsidRDefault="005077A3" w:rsidP="00A64703">
      <w:pPr>
        <w:spacing w:before="0" w:after="0"/>
        <w:ind w:right="-540"/>
        <w:jc w:val="right"/>
        <w:rPr>
          <w:noProof/>
          <w:color w:val="auto"/>
          <w:sz w:val="19"/>
          <w:szCs w:val="19"/>
        </w:rPr>
      </w:pPr>
      <w:r w:rsidRPr="005077A3">
        <w:rPr>
          <w:noProof/>
          <w:color w:val="auto"/>
          <w:sz w:val="19"/>
          <w:szCs w:val="19"/>
        </w:rPr>
        <w:t xml:space="preserve">       Melbourne  VIC 3000</w:t>
      </w:r>
    </w:p>
    <w:p w14:paraId="22B2D7E2" w14:textId="0A0B5243" w:rsidR="00E94F45" w:rsidRPr="005077A3" w:rsidRDefault="00E94F45" w:rsidP="005077A3">
      <w:pPr>
        <w:pBdr>
          <w:bottom w:val="single" w:sz="4" w:space="1" w:color="auto"/>
        </w:pBdr>
        <w:tabs>
          <w:tab w:val="left" w:pos="5400"/>
          <w:tab w:val="left" w:pos="10206"/>
        </w:tabs>
        <w:ind w:right="-539"/>
        <w:contextualSpacing/>
        <w:rPr>
          <w:noProof/>
          <w:color w:val="FF0000"/>
          <w:sz w:val="2"/>
          <w:szCs w:val="2"/>
        </w:rPr>
      </w:pPr>
    </w:p>
    <w:p w14:paraId="4210C00F" w14:textId="77777777" w:rsidR="00E94F45" w:rsidRPr="00A97F86" w:rsidRDefault="00E94F45" w:rsidP="00E94F45">
      <w:pPr>
        <w:tabs>
          <w:tab w:val="left" w:pos="5400"/>
        </w:tabs>
        <w:spacing w:before="0" w:after="0"/>
        <w:ind w:right="-539"/>
        <w:contextualSpacing/>
        <w:jc w:val="both"/>
        <w:rPr>
          <w:rFonts w:cs="Arial"/>
          <w:sz w:val="19"/>
          <w:szCs w:val="19"/>
        </w:rPr>
      </w:pPr>
      <w:r>
        <w:rPr>
          <w:rFonts w:cs="Arial"/>
          <w:sz w:val="19"/>
          <w:szCs w:val="19"/>
        </w:rPr>
        <w:t>Assurify</w:t>
      </w:r>
    </w:p>
    <w:p w14:paraId="17A4D9D1" w14:textId="0FD6270C" w:rsidR="00E94F45" w:rsidRPr="00A97F86" w:rsidRDefault="00E94F45" w:rsidP="00E94F45">
      <w:pPr>
        <w:tabs>
          <w:tab w:val="left" w:pos="567"/>
        </w:tabs>
        <w:spacing w:before="0" w:after="0"/>
        <w:ind w:right="-540"/>
        <w:jc w:val="both"/>
        <w:rPr>
          <w:rFonts w:cs="Arial"/>
          <w:sz w:val="19"/>
          <w:szCs w:val="19"/>
        </w:rPr>
      </w:pPr>
      <w:r w:rsidRPr="00A97F86">
        <w:rPr>
          <w:rFonts w:cs="Arial"/>
          <w:sz w:val="19"/>
          <w:szCs w:val="19"/>
        </w:rPr>
        <w:t xml:space="preserve">PO Box </w:t>
      </w:r>
      <w:r w:rsidR="00A71219">
        <w:rPr>
          <w:rFonts w:cs="Arial"/>
          <w:sz w:val="19"/>
          <w:szCs w:val="19"/>
        </w:rPr>
        <w:t>231</w:t>
      </w:r>
    </w:p>
    <w:p w14:paraId="2A44DCA7" w14:textId="6FA1130B" w:rsidR="00E94F45" w:rsidRPr="00A97F86" w:rsidRDefault="0001471D" w:rsidP="00E94F45">
      <w:pPr>
        <w:tabs>
          <w:tab w:val="left" w:pos="567"/>
        </w:tabs>
        <w:spacing w:before="0" w:after="0"/>
        <w:ind w:right="-540"/>
        <w:jc w:val="both"/>
        <w:rPr>
          <w:rFonts w:cs="Arial"/>
          <w:sz w:val="19"/>
          <w:szCs w:val="19"/>
        </w:rPr>
      </w:pPr>
      <w:r>
        <w:rPr>
          <w:rFonts w:cs="Arial"/>
          <w:sz w:val="19"/>
          <w:szCs w:val="19"/>
        </w:rPr>
        <w:t xml:space="preserve">Mont Albert </w:t>
      </w:r>
      <w:r w:rsidR="00E94F45" w:rsidRPr="00A97F86">
        <w:rPr>
          <w:rFonts w:cs="Arial"/>
          <w:sz w:val="19"/>
          <w:szCs w:val="19"/>
        </w:rPr>
        <w:t>VIC 3</w:t>
      </w:r>
      <w:r>
        <w:rPr>
          <w:rFonts w:cs="Arial"/>
          <w:sz w:val="19"/>
          <w:szCs w:val="19"/>
        </w:rPr>
        <w:t>127</w:t>
      </w:r>
    </w:p>
    <w:p w14:paraId="2ED1AF36" w14:textId="77777777" w:rsidR="00E94F45" w:rsidRPr="00A97F86" w:rsidRDefault="00E94F45" w:rsidP="00E94F45">
      <w:pPr>
        <w:tabs>
          <w:tab w:val="left" w:pos="567"/>
        </w:tabs>
        <w:ind w:right="-540"/>
        <w:jc w:val="both"/>
        <w:rPr>
          <w:rFonts w:cs="Arial"/>
          <w:b/>
          <w:sz w:val="19"/>
          <w:szCs w:val="19"/>
        </w:rPr>
      </w:pPr>
    </w:p>
    <w:p w14:paraId="3D3B7B77" w14:textId="77777777" w:rsidR="00E94F45" w:rsidRPr="00A97F86" w:rsidRDefault="00E94F45" w:rsidP="00D43370">
      <w:pPr>
        <w:pStyle w:val="Heading1"/>
      </w:pPr>
      <w:r w:rsidRPr="00A97F86">
        <w:t>TRUSTEES REPRESENTATIONS</w:t>
      </w:r>
    </w:p>
    <w:p w14:paraId="2DFC5DB2" w14:textId="77777777" w:rsidR="00E94F45" w:rsidRPr="00A97F86" w:rsidRDefault="00E94F45" w:rsidP="00E94F45">
      <w:pPr>
        <w:tabs>
          <w:tab w:val="left" w:pos="567"/>
        </w:tabs>
        <w:ind w:right="-540"/>
        <w:jc w:val="both"/>
        <w:rPr>
          <w:rFonts w:cs="Arial"/>
          <w:sz w:val="19"/>
          <w:szCs w:val="19"/>
        </w:rPr>
      </w:pPr>
    </w:p>
    <w:p w14:paraId="247BA18E" w14:textId="6E3064C0" w:rsidR="00E94F45" w:rsidRPr="0001471D" w:rsidRDefault="00E94F45" w:rsidP="00E94F45">
      <w:pPr>
        <w:tabs>
          <w:tab w:val="left" w:pos="5400"/>
          <w:tab w:val="left" w:pos="6804"/>
        </w:tabs>
        <w:ind w:right="-539"/>
        <w:contextualSpacing/>
        <w:jc w:val="both"/>
        <w:rPr>
          <w:rFonts w:cs="Arial"/>
          <w:sz w:val="19"/>
          <w:szCs w:val="19"/>
        </w:rPr>
      </w:pPr>
      <w:r w:rsidRPr="0001471D">
        <w:rPr>
          <w:rFonts w:cs="Arial"/>
          <w:sz w:val="19"/>
          <w:szCs w:val="19"/>
        </w:rPr>
        <w:t>I/we, being either individual trustees or a director/directors of the corporate trustee, have determined that</w:t>
      </w:r>
      <w:r w:rsidRPr="0001471D">
        <w:t xml:space="preserve"> </w:t>
      </w:r>
      <w:r w:rsidR="005077A3" w:rsidRPr="005077A3">
        <w:rPr>
          <w:noProof/>
          <w:sz w:val="19"/>
          <w:szCs w:val="19"/>
          <w:highlight w:val="yellow"/>
        </w:rPr>
        <w:t>XXXX</w:t>
      </w:r>
      <w:r w:rsidR="005077A3" w:rsidRPr="005077A3">
        <w:rPr>
          <w:noProof/>
          <w:sz w:val="19"/>
          <w:szCs w:val="19"/>
        </w:rPr>
        <w:t xml:space="preserve"> Superannuation Fund</w:t>
      </w:r>
      <w:r w:rsidR="005077A3">
        <w:rPr>
          <w:noProof/>
          <w:sz w:val="19"/>
          <w:szCs w:val="19"/>
        </w:rPr>
        <w:t xml:space="preserve"> </w:t>
      </w:r>
      <w:r w:rsidRPr="0001471D">
        <w:rPr>
          <w:rFonts w:cs="Arial"/>
          <w:sz w:val="19"/>
          <w:szCs w:val="19"/>
        </w:rPr>
        <w:t xml:space="preserve">(the “Fund”) is not a reporting entity for the year ended 30 June </w:t>
      </w:r>
      <w:r w:rsidR="005077A3" w:rsidRPr="005077A3">
        <w:rPr>
          <w:rFonts w:cs="Arial"/>
          <w:sz w:val="19"/>
          <w:szCs w:val="19"/>
          <w:highlight w:val="yellow"/>
        </w:rPr>
        <w:t>20XX</w:t>
      </w:r>
      <w:r w:rsidRPr="0001471D">
        <w:rPr>
          <w:rFonts w:cs="Arial"/>
          <w:sz w:val="19"/>
          <w:szCs w:val="19"/>
        </w:rPr>
        <w:t xml:space="preserve"> and, therefore, there is no requirement to apply accounting standards and other mandatory professional reporting requirements in Australia in the preparation and presentation of the financial report. Therefore, the financial report is a special purpose financial report which has been prepared for distribution to members and to satisfy the requirements of the</w:t>
      </w:r>
      <w:r w:rsidRPr="0001471D">
        <w:rPr>
          <w:rFonts w:cs="Arial"/>
          <w:i/>
          <w:iCs/>
          <w:sz w:val="19"/>
          <w:szCs w:val="19"/>
        </w:rPr>
        <w:t xml:space="preserve"> Superannuation Industry (Supervision) Act 1993</w:t>
      </w:r>
      <w:r w:rsidRPr="0001471D">
        <w:rPr>
          <w:rFonts w:cs="Arial"/>
          <w:sz w:val="19"/>
          <w:szCs w:val="19"/>
        </w:rPr>
        <w:t xml:space="preserve"> (“SISA”) and </w:t>
      </w:r>
      <w:r w:rsidRPr="0001471D">
        <w:rPr>
          <w:rFonts w:cs="Arial"/>
          <w:i/>
          <w:iCs/>
          <w:sz w:val="19"/>
          <w:szCs w:val="19"/>
        </w:rPr>
        <w:t>Superannuation Industry (Supervision) Regulations 1994</w:t>
      </w:r>
      <w:r w:rsidRPr="0001471D">
        <w:rPr>
          <w:rFonts w:cs="Arial"/>
          <w:sz w:val="19"/>
          <w:szCs w:val="19"/>
        </w:rPr>
        <w:t xml:space="preserve"> (“SISR”).</w:t>
      </w:r>
    </w:p>
    <w:p w14:paraId="35F190F0" w14:textId="6EA39120" w:rsidR="00E94F45" w:rsidRPr="00A97F86" w:rsidRDefault="00E94F45" w:rsidP="00E94F45">
      <w:pPr>
        <w:tabs>
          <w:tab w:val="left" w:pos="3248"/>
        </w:tabs>
        <w:ind w:right="-540"/>
        <w:jc w:val="both"/>
        <w:rPr>
          <w:rFonts w:cs="Arial"/>
          <w:sz w:val="19"/>
          <w:szCs w:val="19"/>
        </w:rPr>
      </w:pPr>
    </w:p>
    <w:p w14:paraId="0F52248D" w14:textId="77777777" w:rsidR="00E94F45" w:rsidRPr="00A97F86" w:rsidRDefault="00E94F45" w:rsidP="00E94F45">
      <w:pPr>
        <w:ind w:right="-540"/>
        <w:jc w:val="both"/>
        <w:rPr>
          <w:rFonts w:cs="Arial"/>
          <w:sz w:val="19"/>
          <w:szCs w:val="19"/>
        </w:rPr>
      </w:pPr>
      <w:r>
        <w:rPr>
          <w:rFonts w:cs="Arial"/>
          <w:sz w:val="19"/>
          <w:szCs w:val="19"/>
        </w:rPr>
        <w:t>I/we</w:t>
      </w:r>
      <w:r w:rsidRPr="00A97F86">
        <w:rPr>
          <w:rFonts w:cs="Arial"/>
          <w:sz w:val="19"/>
          <w:szCs w:val="19"/>
        </w:rPr>
        <w:t xml:space="preserve"> acknowledge responsibility for the preparation and fair presentation in the financial </w:t>
      </w:r>
      <w:r>
        <w:rPr>
          <w:rFonts w:cs="Arial"/>
          <w:sz w:val="19"/>
          <w:szCs w:val="19"/>
        </w:rPr>
        <w:t>report</w:t>
      </w:r>
      <w:r w:rsidRPr="00A97F86">
        <w:rPr>
          <w:rFonts w:cs="Arial"/>
          <w:sz w:val="19"/>
          <w:szCs w:val="19"/>
        </w:rPr>
        <w:t xml:space="preserve"> of the state of affairs and transactions of the Fund in conformity with the accounting policies outlined in Note 1 of the financial </w:t>
      </w:r>
      <w:r>
        <w:rPr>
          <w:rFonts w:cs="Arial"/>
          <w:sz w:val="19"/>
          <w:szCs w:val="19"/>
        </w:rPr>
        <w:t>report</w:t>
      </w:r>
      <w:r w:rsidRPr="00A97F86">
        <w:rPr>
          <w:rFonts w:cs="Arial"/>
          <w:sz w:val="19"/>
          <w:szCs w:val="19"/>
        </w:rPr>
        <w:t xml:space="preserve">. </w:t>
      </w:r>
      <w:r>
        <w:rPr>
          <w:rFonts w:cs="Arial"/>
          <w:sz w:val="19"/>
          <w:szCs w:val="19"/>
        </w:rPr>
        <w:t>I/we</w:t>
      </w:r>
      <w:r w:rsidRPr="00A97F86">
        <w:rPr>
          <w:rFonts w:cs="Arial"/>
          <w:sz w:val="19"/>
          <w:szCs w:val="19"/>
        </w:rPr>
        <w:t xml:space="preserve"> </w:t>
      </w:r>
      <w:proofErr w:type="gramStart"/>
      <w:r w:rsidRPr="00A97F86">
        <w:rPr>
          <w:rFonts w:cs="Arial"/>
          <w:sz w:val="19"/>
          <w:szCs w:val="19"/>
        </w:rPr>
        <w:t>believe  the</w:t>
      </w:r>
      <w:proofErr w:type="gramEnd"/>
      <w:r w:rsidRPr="00A97F86">
        <w:rPr>
          <w:rFonts w:cs="Arial"/>
          <w:sz w:val="19"/>
          <w:szCs w:val="19"/>
        </w:rPr>
        <w:t xml:space="preserve"> accounting policies outlined in Note 1 of the financial </w:t>
      </w:r>
      <w:r>
        <w:rPr>
          <w:rFonts w:cs="Arial"/>
          <w:sz w:val="19"/>
          <w:szCs w:val="19"/>
        </w:rPr>
        <w:t>report</w:t>
      </w:r>
      <w:r w:rsidRPr="00A97F86">
        <w:rPr>
          <w:rFonts w:cs="Arial"/>
          <w:sz w:val="19"/>
          <w:szCs w:val="19"/>
        </w:rPr>
        <w:t xml:space="preserve"> are appropriate for the Fund.</w:t>
      </w:r>
    </w:p>
    <w:p w14:paraId="5D50F523" w14:textId="77777777" w:rsidR="00E94F45" w:rsidRPr="00A97F86" w:rsidRDefault="00E94F45" w:rsidP="00E94F45">
      <w:pPr>
        <w:ind w:right="-540"/>
        <w:jc w:val="both"/>
        <w:rPr>
          <w:rFonts w:cs="Arial"/>
          <w:sz w:val="19"/>
          <w:szCs w:val="19"/>
        </w:rPr>
      </w:pPr>
    </w:p>
    <w:p w14:paraId="05D9173C" w14:textId="77777777" w:rsidR="00E94F45" w:rsidRPr="00A97F86" w:rsidRDefault="00E94F45" w:rsidP="00E94F45">
      <w:pPr>
        <w:overflowPunct w:val="0"/>
        <w:autoSpaceDE w:val="0"/>
        <w:autoSpaceDN w:val="0"/>
        <w:adjustRightInd w:val="0"/>
        <w:ind w:right="-540"/>
        <w:jc w:val="both"/>
        <w:textAlignment w:val="baseline"/>
        <w:rPr>
          <w:rFonts w:cs="Arial"/>
          <w:sz w:val="19"/>
          <w:szCs w:val="19"/>
        </w:rPr>
      </w:pPr>
      <w:r>
        <w:rPr>
          <w:rFonts w:cs="Arial"/>
          <w:sz w:val="19"/>
          <w:szCs w:val="19"/>
        </w:rPr>
        <w:t>I/we</w:t>
      </w:r>
      <w:r w:rsidRPr="00A97F86">
        <w:rPr>
          <w:rFonts w:cs="Arial"/>
          <w:sz w:val="19"/>
          <w:szCs w:val="19"/>
        </w:rPr>
        <w:t xml:space="preserve"> also acknowledge responsibility for conducting the activities of the Fund in accordance with the requirements of all governing rules, including the Fund’s trust deed and the SISA and SISR. </w:t>
      </w:r>
      <w:r>
        <w:rPr>
          <w:rFonts w:cs="Arial"/>
          <w:sz w:val="19"/>
          <w:szCs w:val="19"/>
        </w:rPr>
        <w:t>I/we</w:t>
      </w:r>
      <w:r w:rsidRPr="00A97F86">
        <w:rPr>
          <w:rFonts w:cs="Arial"/>
          <w:sz w:val="19"/>
          <w:szCs w:val="19"/>
        </w:rPr>
        <w:t xml:space="preserve"> acknowledge my/our responsibility for the implementation and operation of accounting and internal control systems which are necessary </w:t>
      </w:r>
      <w:r w:rsidRPr="00A97F86">
        <w:rPr>
          <w:sz w:val="19"/>
          <w:szCs w:val="19"/>
        </w:rPr>
        <w:t xml:space="preserve">to enable the preparation and fair presentation of a financial report that is free from material misstatement, whether due to fraud or error. </w:t>
      </w:r>
      <w:r>
        <w:rPr>
          <w:sz w:val="19"/>
          <w:szCs w:val="19"/>
        </w:rPr>
        <w:t>I/we</w:t>
      </w:r>
      <w:r w:rsidRPr="00A97F86">
        <w:rPr>
          <w:rFonts w:cs="Arial"/>
          <w:sz w:val="19"/>
          <w:szCs w:val="19"/>
        </w:rPr>
        <w:t xml:space="preserve"> understand my/our duties and responsibilities as a trustee or director of the corporate trustee, including that by law </w:t>
      </w:r>
      <w:r>
        <w:rPr>
          <w:rFonts w:cs="Arial"/>
          <w:sz w:val="19"/>
          <w:szCs w:val="19"/>
        </w:rPr>
        <w:t>I/we</w:t>
      </w:r>
      <w:r w:rsidRPr="00A97F86">
        <w:rPr>
          <w:rFonts w:cs="Arial"/>
          <w:sz w:val="19"/>
          <w:szCs w:val="19"/>
        </w:rPr>
        <w:t xml:space="preserve"> must act honestly in all matters concerning the Fund and exercise skill, care and diligence in managing the Fund and act in the best interests of all the members.</w:t>
      </w:r>
    </w:p>
    <w:p w14:paraId="745D1244" w14:textId="77777777" w:rsidR="00E94F45" w:rsidRPr="00A97F86" w:rsidRDefault="00E94F45" w:rsidP="00E94F45">
      <w:pPr>
        <w:ind w:right="-540"/>
        <w:jc w:val="both"/>
        <w:rPr>
          <w:sz w:val="19"/>
          <w:szCs w:val="19"/>
        </w:rPr>
      </w:pPr>
    </w:p>
    <w:p w14:paraId="3192A0C2" w14:textId="77777777" w:rsidR="00E94F45" w:rsidRDefault="00E94F45" w:rsidP="00E94F45">
      <w:pPr>
        <w:tabs>
          <w:tab w:val="left" w:pos="567"/>
        </w:tabs>
        <w:ind w:right="-540"/>
        <w:jc w:val="both"/>
        <w:rPr>
          <w:rFonts w:cs="Arial"/>
          <w:sz w:val="19"/>
          <w:szCs w:val="19"/>
        </w:rPr>
      </w:pPr>
      <w:r w:rsidRPr="00A97F86">
        <w:rPr>
          <w:rFonts w:cs="Arial"/>
          <w:sz w:val="19"/>
          <w:szCs w:val="19"/>
        </w:rPr>
        <w:t xml:space="preserve">For the purpose of expressing an opinion as to the truth and fairness of the financial </w:t>
      </w:r>
      <w:r>
        <w:rPr>
          <w:rFonts w:cs="Arial"/>
          <w:sz w:val="19"/>
          <w:szCs w:val="19"/>
        </w:rPr>
        <w:t>report</w:t>
      </w:r>
      <w:r w:rsidRPr="00A97F86">
        <w:rPr>
          <w:rFonts w:cs="Arial"/>
          <w:sz w:val="19"/>
          <w:szCs w:val="19"/>
        </w:rPr>
        <w:t xml:space="preserve"> and the compliance of the Fund with the SISA and SISR, </w:t>
      </w:r>
      <w:r>
        <w:rPr>
          <w:rFonts w:cs="Arial"/>
          <w:sz w:val="19"/>
          <w:szCs w:val="19"/>
        </w:rPr>
        <w:t>I/we</w:t>
      </w:r>
      <w:r w:rsidRPr="00A97F86">
        <w:rPr>
          <w:rFonts w:cs="Arial"/>
          <w:sz w:val="19"/>
          <w:szCs w:val="19"/>
        </w:rPr>
        <w:t xml:space="preserve"> confirm to the best of </w:t>
      </w:r>
      <w:r>
        <w:rPr>
          <w:rFonts w:cs="Arial"/>
          <w:sz w:val="19"/>
          <w:szCs w:val="19"/>
        </w:rPr>
        <w:t>my/</w:t>
      </w:r>
      <w:r w:rsidRPr="00A97F86">
        <w:rPr>
          <w:rFonts w:cs="Arial"/>
          <w:sz w:val="19"/>
          <w:szCs w:val="19"/>
        </w:rPr>
        <w:t>our knowledge and belief, the following representations made to you during your examination:</w:t>
      </w:r>
    </w:p>
    <w:p w14:paraId="612DF53C" w14:textId="77777777" w:rsidR="00E94F45" w:rsidRDefault="00E94F45" w:rsidP="00E94F45">
      <w:pPr>
        <w:tabs>
          <w:tab w:val="left" w:pos="567"/>
        </w:tabs>
        <w:ind w:right="-540"/>
        <w:jc w:val="both"/>
        <w:rPr>
          <w:rFonts w:cs="Arial"/>
          <w:sz w:val="19"/>
          <w:szCs w:val="19"/>
        </w:rPr>
      </w:pPr>
    </w:p>
    <w:p w14:paraId="03DD31A2" w14:textId="77777777" w:rsidR="00D43370" w:rsidRDefault="00D43370" w:rsidP="00E94F45">
      <w:pPr>
        <w:tabs>
          <w:tab w:val="left" w:pos="567"/>
        </w:tabs>
        <w:ind w:right="-540"/>
        <w:jc w:val="both"/>
        <w:rPr>
          <w:rFonts w:cs="Arial"/>
          <w:sz w:val="19"/>
          <w:szCs w:val="19"/>
        </w:rPr>
      </w:pPr>
    </w:p>
    <w:p w14:paraId="5B23402D" w14:textId="77777777" w:rsidR="00D43370" w:rsidRDefault="00D43370" w:rsidP="00E94F45">
      <w:pPr>
        <w:tabs>
          <w:tab w:val="left" w:pos="567"/>
        </w:tabs>
        <w:ind w:right="-540"/>
        <w:jc w:val="both"/>
        <w:rPr>
          <w:rFonts w:cs="Arial"/>
          <w:sz w:val="19"/>
          <w:szCs w:val="19"/>
        </w:rPr>
      </w:pPr>
    </w:p>
    <w:p w14:paraId="3B25F8EE" w14:textId="77777777" w:rsidR="00E94F45" w:rsidRPr="006169AB" w:rsidRDefault="00E94F45" w:rsidP="00E94F45">
      <w:pPr>
        <w:pStyle w:val="Heading3"/>
      </w:pPr>
      <w:r w:rsidRPr="006169AB">
        <w:lastRenderedPageBreak/>
        <w:t>Fund Structure</w:t>
      </w:r>
    </w:p>
    <w:p w14:paraId="30A542BB"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 xml:space="preserve">The Fund is maintained for the sole purpose of providing benefits for each member on their retirement, death, termination of employment or ill health. </w:t>
      </w:r>
    </w:p>
    <w:p w14:paraId="4EFDD62D" w14:textId="77777777" w:rsidR="00E94F45" w:rsidRPr="006169AB" w:rsidRDefault="00E94F45" w:rsidP="00E94F45">
      <w:pPr>
        <w:tabs>
          <w:tab w:val="left" w:pos="567"/>
        </w:tabs>
        <w:spacing w:line="240" w:lineRule="auto"/>
        <w:ind w:right="-540"/>
        <w:jc w:val="both"/>
        <w:rPr>
          <w:rFonts w:cs="Arial"/>
          <w:sz w:val="19"/>
          <w:szCs w:val="19"/>
        </w:rPr>
      </w:pPr>
    </w:p>
    <w:p w14:paraId="7B0E58CE" w14:textId="274DEF7F"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 xml:space="preserve">The Fund has met the definition of an Australian superannuation fund by being an Australian resident </w:t>
      </w:r>
      <w:r w:rsidR="0002577D">
        <w:rPr>
          <w:rFonts w:cs="Arial"/>
          <w:sz w:val="19"/>
          <w:szCs w:val="19"/>
        </w:rPr>
        <w:t xml:space="preserve">at all times </w:t>
      </w:r>
      <w:r w:rsidRPr="006169AB">
        <w:rPr>
          <w:rFonts w:cs="Arial"/>
          <w:sz w:val="19"/>
          <w:szCs w:val="19"/>
        </w:rPr>
        <w:t>during the financial year.</w:t>
      </w:r>
    </w:p>
    <w:p w14:paraId="7071DC95" w14:textId="77777777" w:rsidR="00E94F45" w:rsidRPr="006169AB" w:rsidRDefault="00E94F45" w:rsidP="00E94F45">
      <w:pPr>
        <w:spacing w:line="240" w:lineRule="auto"/>
        <w:ind w:right="-540" w:hanging="426"/>
        <w:jc w:val="both"/>
        <w:rPr>
          <w:rFonts w:cs="Arial"/>
          <w:sz w:val="19"/>
          <w:szCs w:val="19"/>
        </w:rPr>
      </w:pPr>
    </w:p>
    <w:p w14:paraId="5B2822CF"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No disqualified person acts as director of the trustee company or as an individual trustee, as required by the SISA and SISR. No member of the Fund is an employee of another member, unless they are relatives.</w:t>
      </w:r>
    </w:p>
    <w:p w14:paraId="2DCC4195" w14:textId="77777777" w:rsidR="00E94F45" w:rsidRPr="006169AB" w:rsidRDefault="00E94F45" w:rsidP="00E94F45">
      <w:pPr>
        <w:pStyle w:val="ListParagraph"/>
        <w:spacing w:line="240" w:lineRule="auto"/>
        <w:rPr>
          <w:rFonts w:cs="Arial"/>
          <w:sz w:val="19"/>
          <w:szCs w:val="19"/>
        </w:rPr>
      </w:pPr>
    </w:p>
    <w:p w14:paraId="0FFCB791"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I/we have notified the Australian Taxation Office within 28 days of any changes in the Fund’s structure and/or its details.</w:t>
      </w:r>
    </w:p>
    <w:p w14:paraId="6D1ADF42" w14:textId="77777777" w:rsidR="00E94F45" w:rsidRPr="006169AB" w:rsidRDefault="00E94F45" w:rsidP="00E94F45">
      <w:pPr>
        <w:pStyle w:val="ListParagraph"/>
        <w:spacing w:line="240" w:lineRule="auto"/>
        <w:rPr>
          <w:rFonts w:cs="Arial"/>
          <w:sz w:val="19"/>
          <w:szCs w:val="19"/>
        </w:rPr>
      </w:pPr>
    </w:p>
    <w:p w14:paraId="3AF3DFE9" w14:textId="77777777" w:rsidR="00E94F45" w:rsidRPr="00E94F45" w:rsidRDefault="00E94F45" w:rsidP="00E94F45">
      <w:pPr>
        <w:pStyle w:val="Heading3"/>
      </w:pPr>
      <w:r w:rsidRPr="00E94F45">
        <w:t>Records and Document Retention</w:t>
      </w:r>
    </w:p>
    <w:p w14:paraId="49ABA656" w14:textId="73E9A15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sz w:val="19"/>
          <w:szCs w:val="19"/>
        </w:rPr>
      </w:pPr>
      <w:r w:rsidRPr="006169AB">
        <w:rPr>
          <w:rFonts w:cs="Arial"/>
          <w:sz w:val="19"/>
          <w:szCs w:val="19"/>
        </w:rPr>
        <w:t>I/we have made available to you all statutory records, accounting records, minutes covering all meetings of trustees, and related data for the Fund, and certify that all documents supplied, including photocopies or scanned documents are true representations of the original documents</w:t>
      </w:r>
      <w:r w:rsidR="0002577D">
        <w:rPr>
          <w:rFonts w:cs="Arial"/>
          <w:sz w:val="19"/>
          <w:szCs w:val="19"/>
        </w:rPr>
        <w:t>.</w:t>
      </w:r>
      <w:r w:rsidRPr="006169AB">
        <w:rPr>
          <w:rFonts w:cs="Arial"/>
          <w:sz w:val="19"/>
          <w:szCs w:val="19"/>
        </w:rPr>
        <w:t xml:space="preserve"> I/we note you reserve the right to request original documents where circumstances warrant it. </w:t>
      </w:r>
    </w:p>
    <w:p w14:paraId="59191F9C" w14:textId="77777777" w:rsidR="00E94F45" w:rsidRPr="006169AB" w:rsidRDefault="00E94F45" w:rsidP="00E94F45">
      <w:pPr>
        <w:overflowPunct w:val="0"/>
        <w:autoSpaceDE w:val="0"/>
        <w:autoSpaceDN w:val="0"/>
        <w:adjustRightInd w:val="0"/>
        <w:spacing w:line="240" w:lineRule="auto"/>
        <w:ind w:right="-540"/>
        <w:jc w:val="both"/>
        <w:textAlignment w:val="baseline"/>
        <w:rPr>
          <w:rFonts w:cs="Arial"/>
          <w:sz w:val="19"/>
          <w:szCs w:val="19"/>
        </w:rPr>
      </w:pPr>
    </w:p>
    <w:p w14:paraId="33DE92DE"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sz w:val="19"/>
          <w:szCs w:val="19"/>
          <w:lang w:val="en-GB"/>
        </w:rPr>
      </w:pPr>
      <w:r w:rsidRPr="006169AB">
        <w:rPr>
          <w:rFonts w:cs="Arial"/>
          <w:sz w:val="19"/>
          <w:szCs w:val="19"/>
        </w:rPr>
        <w:t>I/we are currently maintaining the Fund’s financial reports as well as all accounting records for a period of five years and all members’ statements and trustee minutes for a period of ten years.</w:t>
      </w:r>
    </w:p>
    <w:p w14:paraId="7CB51767" w14:textId="0509281B" w:rsidR="00E94F45" w:rsidRPr="0002577D"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40" w:after="0" w:line="240" w:lineRule="auto"/>
        <w:ind w:left="0" w:right="-540" w:hanging="426"/>
        <w:jc w:val="both"/>
        <w:textAlignment w:val="baseline"/>
        <w:rPr>
          <w:rFonts w:cs="Arial"/>
          <w:sz w:val="19"/>
          <w:szCs w:val="19"/>
        </w:rPr>
      </w:pPr>
      <w:r w:rsidRPr="006169AB">
        <w:rPr>
          <w:rFonts w:cs="Arial"/>
          <w:iCs/>
          <w:sz w:val="19"/>
          <w:szCs w:val="19"/>
          <w:lang w:val="en-AU"/>
        </w:rPr>
        <w:t>I/we are currently maintaining for a period of ten years from the date of signing, records of all trustee or directors of corporate trustee changes and trustee consents</w:t>
      </w:r>
      <w:r w:rsidR="00C13D57">
        <w:rPr>
          <w:rFonts w:cs="Arial"/>
          <w:iCs/>
          <w:sz w:val="19"/>
          <w:szCs w:val="19"/>
          <w:lang w:val="en-AU"/>
        </w:rPr>
        <w:t>.</w:t>
      </w:r>
    </w:p>
    <w:p w14:paraId="6F65D7CE" w14:textId="662BA8D5" w:rsidR="0002577D" w:rsidRPr="006169AB" w:rsidRDefault="0002577D"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40" w:after="0" w:line="240" w:lineRule="auto"/>
        <w:ind w:left="0" w:right="-540" w:hanging="426"/>
        <w:jc w:val="both"/>
        <w:textAlignment w:val="baseline"/>
        <w:rPr>
          <w:rFonts w:cs="Arial"/>
          <w:sz w:val="19"/>
          <w:szCs w:val="19"/>
        </w:rPr>
      </w:pPr>
      <w:bookmarkStart w:id="1" w:name="_Hlk201494153"/>
      <w:r>
        <w:rPr>
          <w:rFonts w:cs="Arial"/>
          <w:iCs/>
          <w:sz w:val="19"/>
          <w:szCs w:val="19"/>
          <w:lang w:val="en-AU"/>
        </w:rPr>
        <w:t xml:space="preserve">I/we are currently maintaining the signed Australian Taxation Office Trustee Declaration for each current or past trustee or director appointed to the position </w:t>
      </w:r>
      <w:r w:rsidR="009307A8">
        <w:rPr>
          <w:rFonts w:cs="Arial"/>
          <w:iCs/>
          <w:sz w:val="19"/>
          <w:szCs w:val="19"/>
          <w:lang w:val="en-AU"/>
        </w:rPr>
        <w:t>post 30 June 2007.</w:t>
      </w:r>
    </w:p>
    <w:bookmarkEnd w:id="1"/>
    <w:p w14:paraId="4A4FB291" w14:textId="77777777" w:rsidR="00E94F45" w:rsidRPr="006169AB" w:rsidRDefault="00E94F45" w:rsidP="00E94F45">
      <w:pPr>
        <w:pStyle w:val="ListParagraph"/>
        <w:spacing w:line="240" w:lineRule="auto"/>
        <w:ind w:left="0"/>
        <w:jc w:val="both"/>
        <w:rPr>
          <w:rFonts w:cs="Arial"/>
          <w:sz w:val="19"/>
          <w:szCs w:val="19"/>
        </w:rPr>
      </w:pPr>
    </w:p>
    <w:p w14:paraId="6E825118"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iCs/>
          <w:sz w:val="19"/>
          <w:szCs w:val="19"/>
          <w:lang w:val="en-AU"/>
        </w:rPr>
        <w:t>I/we are currently maintaining for a period of ten years from the date of signing, any written records documenting the reasons for the decisions on where to store the collectables and personal use assets as required by regulation 13.18AA of SISR.</w:t>
      </w:r>
    </w:p>
    <w:p w14:paraId="186DFF8E" w14:textId="77777777" w:rsidR="00E94F45" w:rsidRPr="006169AB" w:rsidRDefault="00E94F45" w:rsidP="00E94F45">
      <w:pPr>
        <w:overflowPunct w:val="0"/>
        <w:autoSpaceDE w:val="0"/>
        <w:autoSpaceDN w:val="0"/>
        <w:adjustRightInd w:val="0"/>
        <w:spacing w:line="240" w:lineRule="auto"/>
        <w:ind w:right="-540"/>
        <w:jc w:val="both"/>
        <w:textAlignment w:val="baseline"/>
        <w:rPr>
          <w:rFonts w:cs="Arial"/>
          <w:sz w:val="19"/>
          <w:szCs w:val="19"/>
        </w:rPr>
      </w:pPr>
    </w:p>
    <w:p w14:paraId="4EF1AB8C" w14:textId="77777777" w:rsidR="00E94F45" w:rsidRPr="006169AB" w:rsidRDefault="00E94F45" w:rsidP="00E94F45">
      <w:pPr>
        <w:pStyle w:val="Heading3"/>
      </w:pPr>
      <w:r w:rsidRPr="006169AB">
        <w:t>Assets and investments</w:t>
      </w:r>
    </w:p>
    <w:p w14:paraId="7AADEBC1"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All assets of the Fund exist, and the Fund trustee(s) has satisfactory title to all such assets. Except as disclosed in the financial report, there are no</w:t>
      </w:r>
      <w:r w:rsidRPr="006169AB">
        <w:rPr>
          <w:rFonts w:cs="Arial"/>
          <w:color w:val="FF0000"/>
          <w:sz w:val="19"/>
          <w:szCs w:val="19"/>
        </w:rPr>
        <w:t xml:space="preserve"> </w:t>
      </w:r>
      <w:r w:rsidRPr="006169AB">
        <w:rPr>
          <w:rFonts w:cs="Arial"/>
          <w:sz w:val="19"/>
          <w:szCs w:val="19"/>
        </w:rPr>
        <w:t>mortgages or encumbrances on such assets nor has any asset been pledged to secure liabilities of the Fund or others.</w:t>
      </w:r>
    </w:p>
    <w:p w14:paraId="7D3A3668" w14:textId="77777777" w:rsidR="00E94F45" w:rsidRPr="006169AB" w:rsidRDefault="00E94F45" w:rsidP="00E94F45">
      <w:pPr>
        <w:pStyle w:val="ListParagraph"/>
        <w:spacing w:line="240" w:lineRule="auto"/>
        <w:ind w:left="0"/>
        <w:jc w:val="both"/>
        <w:rPr>
          <w:rFonts w:cs="Arial"/>
          <w:sz w:val="19"/>
          <w:szCs w:val="19"/>
        </w:rPr>
      </w:pPr>
    </w:p>
    <w:p w14:paraId="3D46382E"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If the Fund holds insurable assets, I/we have adequately provided insurance cover for them or alternatively have considered the risks of not insuring them.</w:t>
      </w:r>
    </w:p>
    <w:p w14:paraId="49E6150D" w14:textId="77777777" w:rsidR="00E94F45" w:rsidRPr="006169AB" w:rsidRDefault="00E94F45" w:rsidP="00E94F45">
      <w:pPr>
        <w:pStyle w:val="ListParagraph"/>
        <w:spacing w:line="240" w:lineRule="auto"/>
        <w:rPr>
          <w:rFonts w:cs="Arial"/>
          <w:sz w:val="19"/>
          <w:szCs w:val="19"/>
        </w:rPr>
      </w:pPr>
    </w:p>
    <w:p w14:paraId="1AC2737C" w14:textId="77777777" w:rsidR="00E94F45" w:rsidRPr="006169AB" w:rsidRDefault="00E94F45" w:rsidP="00E94F45">
      <w:pPr>
        <w:pStyle w:val="Heading3"/>
      </w:pPr>
      <w:r w:rsidRPr="006169AB">
        <w:t>Real Property</w:t>
      </w:r>
    </w:p>
    <w:p w14:paraId="798A904C"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sz w:val="19"/>
          <w:szCs w:val="19"/>
        </w:rPr>
        <w:t>I/we confirm that where the Fund holds residential property and it is used solely for residential purposes, the tenant is not a related party to the Fund.</w:t>
      </w:r>
    </w:p>
    <w:p w14:paraId="53CE9F6E" w14:textId="77777777" w:rsidR="00E94F45" w:rsidRPr="006169AB" w:rsidRDefault="00E94F45" w:rsidP="00E94F45">
      <w:pPr>
        <w:pStyle w:val="ListParagraph"/>
        <w:spacing w:line="240" w:lineRule="auto"/>
        <w:rPr>
          <w:rFonts w:cs="Arial"/>
          <w:sz w:val="19"/>
          <w:szCs w:val="19"/>
        </w:rPr>
      </w:pPr>
    </w:p>
    <w:p w14:paraId="38C7277D" w14:textId="7FFC7D66"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I/we confirm that where the Fund holds commercial property</w:t>
      </w:r>
      <w:r w:rsidR="009307A8">
        <w:rPr>
          <w:rFonts w:cs="Arial"/>
          <w:sz w:val="19"/>
          <w:szCs w:val="19"/>
        </w:rPr>
        <w:t>, either directly or through a closely held property trust</w:t>
      </w:r>
      <w:r w:rsidRPr="006169AB">
        <w:rPr>
          <w:rFonts w:cs="Arial"/>
          <w:sz w:val="19"/>
          <w:szCs w:val="19"/>
        </w:rPr>
        <w:t>, it has been used wholly and exclusively for business purposes.</w:t>
      </w:r>
    </w:p>
    <w:p w14:paraId="4B42A8CC" w14:textId="77777777" w:rsidR="00E94F45" w:rsidRPr="006169AB" w:rsidRDefault="00E94F45" w:rsidP="00E94F45">
      <w:pPr>
        <w:pStyle w:val="ListParagraph"/>
        <w:spacing w:line="240" w:lineRule="auto"/>
        <w:rPr>
          <w:rFonts w:cs="Arial"/>
          <w:sz w:val="19"/>
          <w:szCs w:val="19"/>
        </w:rPr>
      </w:pPr>
    </w:p>
    <w:p w14:paraId="57527166"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lastRenderedPageBreak/>
        <w:t>I/we confirm that where the Fund holds vacant land that is not earning rental income, I/we confirm there was no use of the land</w:t>
      </w:r>
      <w:r>
        <w:rPr>
          <w:rFonts w:cs="Arial"/>
          <w:sz w:val="19"/>
          <w:szCs w:val="19"/>
        </w:rPr>
        <w:t xml:space="preserve"> by any party</w:t>
      </w:r>
      <w:r w:rsidRPr="006169AB">
        <w:rPr>
          <w:rFonts w:cs="Arial"/>
          <w:sz w:val="19"/>
          <w:szCs w:val="19"/>
        </w:rPr>
        <w:t>.</w:t>
      </w:r>
    </w:p>
    <w:p w14:paraId="10D54759" w14:textId="77777777" w:rsidR="00E94F45" w:rsidRPr="006169AB" w:rsidRDefault="00E94F45" w:rsidP="00E94F45">
      <w:pPr>
        <w:pStyle w:val="ListParagraph"/>
        <w:spacing w:line="240" w:lineRule="auto"/>
        <w:rPr>
          <w:rFonts w:cs="Arial"/>
          <w:sz w:val="19"/>
          <w:szCs w:val="19"/>
        </w:rPr>
      </w:pPr>
    </w:p>
    <w:p w14:paraId="611EED62" w14:textId="77777777" w:rsidR="00E94F45" w:rsidRPr="006169AB" w:rsidRDefault="00E94F45" w:rsidP="00E94F45">
      <w:pPr>
        <w:pStyle w:val="Heading3"/>
      </w:pPr>
      <w:r w:rsidRPr="006169AB">
        <w:t>Investment Strategy</w:t>
      </w:r>
    </w:p>
    <w:p w14:paraId="75CF2289"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The investment strategy I/we have provided to you has been formulated with regard to the whole of the circumstances of the Fund with due regard given to risk, return, liquidity, the ability to discharge existing and prospective liabilities and I/we have considered whether the Fund should hold insurance cover for one or more of the members of the Fund.</w:t>
      </w:r>
    </w:p>
    <w:p w14:paraId="266CDE3A" w14:textId="77777777" w:rsidR="00E94F45" w:rsidRPr="006169AB" w:rsidRDefault="00E94F45" w:rsidP="00E94F45">
      <w:pPr>
        <w:pStyle w:val="ListParagraph"/>
        <w:spacing w:line="240" w:lineRule="auto"/>
        <w:jc w:val="both"/>
        <w:rPr>
          <w:rFonts w:cs="Arial"/>
          <w:sz w:val="19"/>
          <w:szCs w:val="19"/>
        </w:rPr>
      </w:pPr>
    </w:p>
    <w:p w14:paraId="399625AC"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I/we believe I/we have given effect to the Fund’s investment strategy.</w:t>
      </w:r>
    </w:p>
    <w:p w14:paraId="502FFFB7" w14:textId="77777777" w:rsidR="00E94F45" w:rsidRPr="006169AB" w:rsidRDefault="00E94F45" w:rsidP="00E94F45">
      <w:pPr>
        <w:pStyle w:val="ListParagraph"/>
        <w:spacing w:line="240" w:lineRule="auto"/>
        <w:rPr>
          <w:rFonts w:cs="Arial"/>
          <w:sz w:val="19"/>
          <w:szCs w:val="19"/>
        </w:rPr>
      </w:pPr>
    </w:p>
    <w:p w14:paraId="5C71ED37" w14:textId="77777777" w:rsidR="00E94F45" w:rsidRPr="006169AB" w:rsidRDefault="00E94F45" w:rsidP="00E94F45">
      <w:pPr>
        <w:pStyle w:val="Heading3"/>
      </w:pPr>
      <w:r w:rsidRPr="006169AB">
        <w:t>Member Benefits</w:t>
      </w:r>
    </w:p>
    <w:p w14:paraId="1901CA93"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 xml:space="preserve">Where insurance is held for a member, that insurance is not held due to a buy/sell agreement the member is party to. </w:t>
      </w:r>
    </w:p>
    <w:p w14:paraId="74C524BE" w14:textId="77777777" w:rsidR="00E94F45" w:rsidRPr="006169AB" w:rsidRDefault="00E94F45" w:rsidP="00E94F45">
      <w:pPr>
        <w:overflowPunct w:val="0"/>
        <w:autoSpaceDE w:val="0"/>
        <w:autoSpaceDN w:val="0"/>
        <w:adjustRightInd w:val="0"/>
        <w:spacing w:line="240" w:lineRule="auto"/>
        <w:ind w:right="-540" w:hanging="426"/>
        <w:jc w:val="both"/>
        <w:textAlignment w:val="baseline"/>
        <w:rPr>
          <w:rFonts w:cs="Arial"/>
          <w:sz w:val="19"/>
          <w:szCs w:val="19"/>
        </w:rPr>
      </w:pPr>
    </w:p>
    <w:p w14:paraId="4A1F87D5"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I/we confirm both the concessional and non-concessional contributions reported in the member statements are true and correctly stated.</w:t>
      </w:r>
    </w:p>
    <w:p w14:paraId="36AAC521" w14:textId="77777777" w:rsidR="00E94F45" w:rsidRPr="006169AB" w:rsidRDefault="00E94F45" w:rsidP="00E94F45">
      <w:pPr>
        <w:pStyle w:val="ListParagraph"/>
        <w:spacing w:line="240" w:lineRule="auto"/>
        <w:ind w:left="0"/>
        <w:jc w:val="both"/>
        <w:rPr>
          <w:rFonts w:cs="Arial"/>
          <w:sz w:val="19"/>
          <w:szCs w:val="19"/>
        </w:rPr>
      </w:pPr>
    </w:p>
    <w:p w14:paraId="50595928"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I/we confirm that we have made all reasonable efforts to confirm the appropriate members have received the income stream(s) or lump sum payment(s) (if applicable) as reported in the member statements.</w:t>
      </w:r>
    </w:p>
    <w:p w14:paraId="0EBE2907" w14:textId="77777777" w:rsidR="00E94F45" w:rsidRPr="006169AB" w:rsidRDefault="00E94F45" w:rsidP="00E94F45">
      <w:pPr>
        <w:pStyle w:val="ListParagraph"/>
        <w:spacing w:line="240" w:lineRule="auto"/>
        <w:ind w:left="0"/>
        <w:jc w:val="both"/>
        <w:rPr>
          <w:rFonts w:cs="Arial"/>
          <w:sz w:val="19"/>
          <w:szCs w:val="19"/>
        </w:rPr>
      </w:pPr>
    </w:p>
    <w:p w14:paraId="3038AEB0"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 xml:space="preserve">No charge over, or in relation to, a member’s benefit has been </w:t>
      </w:r>
      <w:r w:rsidRPr="006169AB">
        <w:rPr>
          <w:rFonts w:cs="Arial"/>
          <w:sz w:val="19"/>
          <w:szCs w:val="19"/>
          <w:lang w:val="en-AU"/>
        </w:rPr>
        <w:t>recognised</w:t>
      </w:r>
      <w:r w:rsidRPr="006169AB">
        <w:rPr>
          <w:rFonts w:cs="Arial"/>
          <w:sz w:val="19"/>
          <w:szCs w:val="19"/>
        </w:rPr>
        <w:t>, encouraged or sanctioned by me/us.  Furthermore, I/we have not recognised, or in any way encouraged or sanctioned, an assignment of a superannuation interest of a member or beneficiary.</w:t>
      </w:r>
    </w:p>
    <w:p w14:paraId="099251CF" w14:textId="77777777" w:rsidR="00E94F45" w:rsidRPr="006169AB" w:rsidRDefault="00E94F45" w:rsidP="00E94F45">
      <w:pPr>
        <w:pStyle w:val="ListParagraph"/>
        <w:spacing w:line="240" w:lineRule="auto"/>
        <w:rPr>
          <w:rFonts w:cs="Arial"/>
          <w:sz w:val="19"/>
          <w:szCs w:val="19"/>
        </w:rPr>
      </w:pPr>
    </w:p>
    <w:p w14:paraId="4D592AB2" w14:textId="77777777" w:rsidR="00E94F45" w:rsidRPr="006169AB" w:rsidRDefault="00E94F45" w:rsidP="00E94F45">
      <w:pPr>
        <w:pStyle w:val="Heading3"/>
      </w:pPr>
      <w:r w:rsidRPr="006169AB">
        <w:t>Existence of Fraud</w:t>
      </w:r>
    </w:p>
    <w:p w14:paraId="3B249162"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I/we confirm we have no knowledge of any actual, suspected or alleged fraud affecting the Fund.</w:t>
      </w:r>
    </w:p>
    <w:p w14:paraId="04EA1D91" w14:textId="77777777" w:rsidR="00E94F45" w:rsidRPr="006169AB" w:rsidRDefault="00E94F45" w:rsidP="00E94F45">
      <w:pPr>
        <w:pStyle w:val="ListParagraph"/>
        <w:spacing w:line="240" w:lineRule="auto"/>
        <w:jc w:val="both"/>
        <w:rPr>
          <w:rFonts w:cs="Arial"/>
          <w:spacing w:val="-2"/>
          <w:sz w:val="19"/>
          <w:szCs w:val="19"/>
        </w:rPr>
      </w:pPr>
    </w:p>
    <w:p w14:paraId="247D09A9"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pacing w:val="-2"/>
          <w:sz w:val="19"/>
          <w:szCs w:val="19"/>
        </w:rPr>
        <w:t>I/we have assessed the risk that the financial report may be materially misstated as a result of fraud to be low. I/we have assessed the risk that the assets of the Fund may have been misappropriated as a result of fraud to be low.</w:t>
      </w:r>
    </w:p>
    <w:p w14:paraId="6BE864E5" w14:textId="77777777" w:rsidR="00E94F45" w:rsidRPr="006169AB" w:rsidRDefault="00E94F45" w:rsidP="00E94F45">
      <w:pPr>
        <w:pStyle w:val="ListParagraph"/>
        <w:spacing w:line="240" w:lineRule="auto"/>
        <w:rPr>
          <w:rFonts w:cs="Arial"/>
          <w:sz w:val="19"/>
          <w:szCs w:val="19"/>
        </w:rPr>
      </w:pPr>
    </w:p>
    <w:p w14:paraId="4D73907D" w14:textId="77777777" w:rsidR="00E94F45" w:rsidRPr="006169AB" w:rsidRDefault="00E94F45" w:rsidP="00E94F45">
      <w:pPr>
        <w:pStyle w:val="Heading3"/>
      </w:pPr>
      <w:r w:rsidRPr="006169AB">
        <w:t>Significant General Matters</w:t>
      </w:r>
    </w:p>
    <w:p w14:paraId="375A92AE"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 xml:space="preserve">All matters that may result in legal action against the Trustees in respect of the Fund, or the Fund itself, have been discussed with a solicitor and brought to your attention so that a solicitor's representation letter may be obtained. All communications with a solicitor in relation to the Fund have been brought to your attention. </w:t>
      </w:r>
    </w:p>
    <w:p w14:paraId="28B9F601" w14:textId="77777777" w:rsidR="00E94F45" w:rsidRPr="006169AB" w:rsidRDefault="00E94F45" w:rsidP="00E94F45">
      <w:pPr>
        <w:pStyle w:val="ListParagraph"/>
        <w:spacing w:line="240" w:lineRule="auto"/>
        <w:ind w:left="0"/>
        <w:jc w:val="both"/>
        <w:rPr>
          <w:rFonts w:cs="Arial"/>
          <w:sz w:val="19"/>
          <w:szCs w:val="19"/>
        </w:rPr>
      </w:pPr>
    </w:p>
    <w:p w14:paraId="011F4136"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6169AB">
        <w:rPr>
          <w:rFonts w:cs="Arial"/>
          <w:sz w:val="19"/>
          <w:szCs w:val="19"/>
        </w:rPr>
        <w:t>No events have occurred subsequent to the date of the financial report that would require adjustment to, or disclosure in, the financial report except for those which have been disclosed in the Notes to the financials or have been made known to you.</w:t>
      </w:r>
    </w:p>
    <w:p w14:paraId="2715549D" w14:textId="77777777" w:rsidR="00E94F45" w:rsidRPr="006169AB" w:rsidRDefault="00E94F45" w:rsidP="00E94F45">
      <w:pPr>
        <w:overflowPunct w:val="0"/>
        <w:autoSpaceDE w:val="0"/>
        <w:autoSpaceDN w:val="0"/>
        <w:adjustRightInd w:val="0"/>
        <w:spacing w:line="240" w:lineRule="auto"/>
        <w:ind w:right="-540"/>
        <w:jc w:val="both"/>
        <w:textAlignment w:val="baseline"/>
        <w:rPr>
          <w:rFonts w:cs="Arial"/>
          <w:sz w:val="19"/>
          <w:szCs w:val="19"/>
        </w:rPr>
      </w:pPr>
    </w:p>
    <w:p w14:paraId="785BD403" w14:textId="3A6A804D" w:rsidR="00E94F45" w:rsidRPr="006169AB" w:rsidRDefault="009307A8"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Pr>
          <w:rFonts w:cs="Arial"/>
          <w:sz w:val="19"/>
          <w:szCs w:val="19"/>
        </w:rPr>
        <w:t xml:space="preserve">Apart from where the decision has been made to wind up the Fund, </w:t>
      </w:r>
      <w:r w:rsidR="00E94F45" w:rsidRPr="006169AB">
        <w:rPr>
          <w:rFonts w:cs="Arial"/>
          <w:sz w:val="19"/>
          <w:szCs w:val="19"/>
        </w:rPr>
        <w:t>I/we confirm we have no knowledge of any events or conditions that would cast significant doubt on the Fund’s ability to continue as a going concern.</w:t>
      </w:r>
    </w:p>
    <w:p w14:paraId="75E17FA5" w14:textId="77777777" w:rsidR="00E94F45" w:rsidRPr="003D61B0" w:rsidRDefault="00E94F45" w:rsidP="00E94F45">
      <w:pPr>
        <w:spacing w:line="240" w:lineRule="auto"/>
        <w:rPr>
          <w:rFonts w:cs="Arial"/>
          <w:sz w:val="19"/>
          <w:szCs w:val="19"/>
          <w:highlight w:val="yellow"/>
        </w:rPr>
      </w:pPr>
    </w:p>
    <w:p w14:paraId="66EACB9C" w14:textId="77777777" w:rsidR="00E94F45" w:rsidRPr="00A97F86"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0" w:right="-540" w:hanging="426"/>
        <w:jc w:val="both"/>
        <w:rPr>
          <w:rFonts w:cs="Arial"/>
          <w:sz w:val="19"/>
          <w:szCs w:val="19"/>
        </w:rPr>
      </w:pPr>
      <w:r w:rsidRPr="00A97F86">
        <w:rPr>
          <w:rFonts w:cs="Arial"/>
          <w:sz w:val="19"/>
          <w:szCs w:val="19"/>
        </w:rPr>
        <w:t xml:space="preserve">There have been no violations or possible violations of laws or regulations, except as made known to you, whose effects should be considered for disclosure in the financial </w:t>
      </w:r>
      <w:r>
        <w:rPr>
          <w:rFonts w:cs="Arial"/>
          <w:sz w:val="19"/>
          <w:szCs w:val="19"/>
        </w:rPr>
        <w:t>report</w:t>
      </w:r>
      <w:r w:rsidRPr="00A97F86">
        <w:rPr>
          <w:rFonts w:cs="Arial"/>
          <w:sz w:val="19"/>
          <w:szCs w:val="19"/>
        </w:rPr>
        <w:t xml:space="preserve"> or to the Australian Taxation Office.</w:t>
      </w:r>
    </w:p>
    <w:p w14:paraId="58920473" w14:textId="77777777" w:rsidR="00E94F45" w:rsidRDefault="00E94F45" w:rsidP="00E94F45">
      <w:pPr>
        <w:overflowPunct w:val="0"/>
        <w:autoSpaceDE w:val="0"/>
        <w:autoSpaceDN w:val="0"/>
        <w:adjustRightInd w:val="0"/>
        <w:spacing w:line="240" w:lineRule="auto"/>
        <w:ind w:right="-540"/>
        <w:jc w:val="both"/>
        <w:textAlignment w:val="baseline"/>
        <w:rPr>
          <w:rFonts w:cs="Arial"/>
          <w:sz w:val="19"/>
          <w:szCs w:val="19"/>
        </w:rPr>
      </w:pPr>
    </w:p>
    <w:p w14:paraId="7FBED22B" w14:textId="77777777" w:rsidR="009307A8" w:rsidRDefault="009307A8"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bookmarkStart w:id="2" w:name="_Hlk201494443"/>
      <w:r>
        <w:rPr>
          <w:rFonts w:cs="Arial"/>
          <w:sz w:val="19"/>
          <w:szCs w:val="19"/>
        </w:rPr>
        <w:t>Neither the Fund members nor their relatives have received any financial assistance, either directly or indirectly, as a result of any investments of the Fund.</w:t>
      </w:r>
    </w:p>
    <w:bookmarkEnd w:id="2"/>
    <w:p w14:paraId="425729FD" w14:textId="77777777" w:rsidR="009307A8" w:rsidRDefault="009307A8" w:rsidP="009307A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right="-540"/>
        <w:jc w:val="both"/>
        <w:textAlignment w:val="baseline"/>
        <w:rPr>
          <w:rFonts w:cs="Arial"/>
          <w:sz w:val="19"/>
          <w:szCs w:val="19"/>
        </w:rPr>
      </w:pPr>
    </w:p>
    <w:p w14:paraId="74C19561" w14:textId="65B3EB4F" w:rsidR="00E94F45"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sidRPr="00A97F86">
        <w:rPr>
          <w:rFonts w:cs="Arial"/>
          <w:sz w:val="19"/>
          <w:szCs w:val="19"/>
        </w:rPr>
        <w:t xml:space="preserve">There have been no material contingencies that should have been accrued or otherwise disclosed that have not been brought to your attention. </w:t>
      </w:r>
      <w:r>
        <w:rPr>
          <w:rFonts w:cs="Arial"/>
          <w:sz w:val="19"/>
          <w:szCs w:val="19"/>
        </w:rPr>
        <w:t>I/we</w:t>
      </w:r>
      <w:r w:rsidRPr="00A97F86">
        <w:rPr>
          <w:rFonts w:cs="Arial"/>
          <w:sz w:val="19"/>
          <w:szCs w:val="19"/>
        </w:rPr>
        <w:t xml:space="preserve"> have no plans or intentions that may materially affect the carrying value or classification of assets and liabilities of the Fund.</w:t>
      </w:r>
    </w:p>
    <w:p w14:paraId="418C8FC4" w14:textId="77777777" w:rsidR="00E94F45" w:rsidRDefault="00E94F45" w:rsidP="00E94F45">
      <w:pPr>
        <w:pStyle w:val="ListParagraph"/>
        <w:spacing w:line="240" w:lineRule="auto"/>
        <w:rPr>
          <w:rFonts w:cs="Arial"/>
          <w:sz w:val="19"/>
          <w:szCs w:val="19"/>
        </w:rPr>
      </w:pPr>
    </w:p>
    <w:p w14:paraId="487430D6" w14:textId="77777777" w:rsidR="00E94F45"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Pr>
          <w:rFonts w:cs="Arial"/>
          <w:sz w:val="19"/>
          <w:szCs w:val="19"/>
        </w:rPr>
        <w:t>In the event we provide any letters, declaration or documentation signed electronically, I/we acknowledge you can take as given that all parties have authorized the use of an electronic signature provider, and that all documents have been executed by the person applying their electronic signature.</w:t>
      </w:r>
    </w:p>
    <w:p w14:paraId="2C826B65" w14:textId="77777777" w:rsidR="00E94F45" w:rsidRDefault="00E94F45" w:rsidP="00E94F45">
      <w:pPr>
        <w:pStyle w:val="ListParagraph"/>
        <w:spacing w:line="240" w:lineRule="auto"/>
        <w:rPr>
          <w:rFonts w:cs="Arial"/>
          <w:sz w:val="19"/>
          <w:szCs w:val="19"/>
        </w:rPr>
      </w:pPr>
    </w:p>
    <w:p w14:paraId="225EB984" w14:textId="77777777" w:rsidR="00E94F45" w:rsidRPr="006169AB" w:rsidRDefault="00E94F45" w:rsidP="00E94F45">
      <w:pPr>
        <w:pStyle w:val="Heading3"/>
      </w:pPr>
      <w:r w:rsidRPr="006169AB">
        <w:t>Time of Representations</w:t>
      </w:r>
    </w:p>
    <w:p w14:paraId="3BFA884B" w14:textId="77777777" w:rsidR="00E94F45" w:rsidRPr="006169AB" w:rsidRDefault="00E94F45" w:rsidP="00E94F4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line="240" w:lineRule="auto"/>
        <w:ind w:left="0" w:right="-540" w:hanging="426"/>
        <w:jc w:val="both"/>
        <w:textAlignment w:val="baseline"/>
        <w:rPr>
          <w:rFonts w:cs="Arial"/>
          <w:sz w:val="19"/>
          <w:szCs w:val="19"/>
        </w:rPr>
      </w:pPr>
      <w:r>
        <w:rPr>
          <w:rFonts w:cs="Arial"/>
          <w:sz w:val="19"/>
          <w:szCs w:val="19"/>
        </w:rPr>
        <w:t>It is taken that the above representations are applicable to the audit of the financial year referred to in the first paragraph. Should this representation letter be signed on a date other than when the audit report is signed, I/we note that the above representations are still appropriate, relevant and accurate to the date on which your audit report is signed. Should this not be the case, I/we shall inform you prior to the finalization of your audit, and the signing of your audit report.</w:t>
      </w:r>
    </w:p>
    <w:p w14:paraId="154B8934" w14:textId="77777777" w:rsidR="00E94F45" w:rsidRDefault="00E94F45" w:rsidP="00E94F45">
      <w:pPr>
        <w:pStyle w:val="BodyTextIndent"/>
        <w:rPr>
          <w:sz w:val="19"/>
          <w:szCs w:val="19"/>
        </w:rPr>
      </w:pPr>
    </w:p>
    <w:p w14:paraId="0DDB4F35" w14:textId="77777777" w:rsidR="00E94F45" w:rsidRPr="00A97F86" w:rsidRDefault="00E94F45" w:rsidP="00E94F45">
      <w:pPr>
        <w:pStyle w:val="BodyTextIndent"/>
        <w:rPr>
          <w:sz w:val="19"/>
          <w:szCs w:val="19"/>
        </w:rPr>
      </w:pPr>
    </w:p>
    <w:p w14:paraId="317A6A63" w14:textId="77777777" w:rsidR="00E94F45" w:rsidRDefault="00E94F45" w:rsidP="00E94F45">
      <w:pPr>
        <w:tabs>
          <w:tab w:val="left" w:pos="426"/>
        </w:tabs>
        <w:spacing w:line="240" w:lineRule="auto"/>
        <w:ind w:right="-279" w:hanging="420"/>
        <w:jc w:val="both"/>
        <w:rPr>
          <w:rFonts w:cs="Arial"/>
          <w:sz w:val="19"/>
          <w:szCs w:val="19"/>
        </w:rPr>
      </w:pPr>
    </w:p>
    <w:p w14:paraId="40503267" w14:textId="77777777" w:rsidR="00E94F45" w:rsidRDefault="00E94F45" w:rsidP="00E94F45">
      <w:pPr>
        <w:tabs>
          <w:tab w:val="left" w:pos="426"/>
        </w:tabs>
        <w:spacing w:line="240" w:lineRule="auto"/>
        <w:ind w:right="-279" w:hanging="420"/>
        <w:jc w:val="both"/>
        <w:rPr>
          <w:rFonts w:cs="Arial"/>
          <w:sz w:val="19"/>
          <w:szCs w:val="19"/>
        </w:rPr>
      </w:pPr>
    </w:p>
    <w:p w14:paraId="5FAA7C79" w14:textId="77777777" w:rsidR="00E94F45" w:rsidRPr="00A97F86" w:rsidRDefault="00E94F45" w:rsidP="00E94F45">
      <w:pPr>
        <w:tabs>
          <w:tab w:val="left" w:pos="426"/>
        </w:tabs>
        <w:ind w:right="-279" w:hanging="420"/>
        <w:jc w:val="both"/>
        <w:rPr>
          <w:rFonts w:cs="Arial"/>
          <w:sz w:val="19"/>
          <w:szCs w:val="19"/>
        </w:rPr>
      </w:pPr>
    </w:p>
    <w:p w14:paraId="2A760CBE" w14:textId="77777777" w:rsidR="00E94F45" w:rsidRPr="00A97F86" w:rsidRDefault="00E94F45" w:rsidP="00E94F45">
      <w:pPr>
        <w:tabs>
          <w:tab w:val="left" w:pos="567"/>
          <w:tab w:val="left" w:pos="4962"/>
        </w:tabs>
        <w:ind w:right="-279"/>
        <w:jc w:val="both"/>
        <w:rPr>
          <w:rFonts w:cs="Arial"/>
          <w:sz w:val="19"/>
          <w:szCs w:val="19"/>
        </w:rPr>
      </w:pPr>
      <w:r w:rsidRPr="00A97F86">
        <w:rPr>
          <w:rFonts w:cs="Arial"/>
          <w:noProof/>
          <w:sz w:val="19"/>
          <w:szCs w:val="19"/>
        </w:rPr>
        <mc:AlternateContent>
          <mc:Choice Requires="wps">
            <w:drawing>
              <wp:anchor distT="0" distB="0" distL="114300" distR="114300" simplePos="0" relativeHeight="251660288" behindDoc="0" locked="0" layoutInCell="1" allowOverlap="1" wp14:anchorId="66D957DA" wp14:editId="3B0C237B">
                <wp:simplePos x="0" y="0"/>
                <wp:positionH relativeFrom="column">
                  <wp:posOffset>3607904</wp:posOffset>
                </wp:positionH>
                <wp:positionV relativeFrom="paragraph">
                  <wp:posOffset>59000</wp:posOffset>
                </wp:positionV>
                <wp:extent cx="177910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791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181A0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4.1pt,4.65pt" to="424.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4AmQEAAIgDAAAOAAAAZHJzL2Uyb0RvYy54bWysU9tO3DAQfUfiHyy/d5Ogqp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" strokecolor="black [3040]"/>
            </w:pict>
          </mc:Fallback>
        </mc:AlternateContent>
      </w:r>
      <w:r w:rsidRPr="00A97F86">
        <w:rPr>
          <w:rFonts w:cs="Arial"/>
          <w:noProof/>
          <w:sz w:val="19"/>
          <w:szCs w:val="19"/>
        </w:rPr>
        <mc:AlternateContent>
          <mc:Choice Requires="wps">
            <w:drawing>
              <wp:anchor distT="0" distB="0" distL="114300" distR="114300" simplePos="0" relativeHeight="251659264" behindDoc="0" locked="0" layoutInCell="1" allowOverlap="1" wp14:anchorId="5BBA04FE" wp14:editId="0A5E5FEA">
                <wp:simplePos x="0" y="0"/>
                <wp:positionH relativeFrom="column">
                  <wp:posOffset>-24351</wp:posOffset>
                </wp:positionH>
                <wp:positionV relativeFrom="paragraph">
                  <wp:posOffset>63169</wp:posOffset>
                </wp:positionV>
                <wp:extent cx="177910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791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FF2F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4.95pt" to="138.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4AmQEAAIgDAAAOAAAAZHJzL2Uyb0RvYy54bWysU9tO3DAQfUfiHyy/d5Ogqp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" strokecolor="black [3040]"/>
            </w:pict>
          </mc:Fallback>
        </mc:AlternateContent>
      </w:r>
      <w:r w:rsidRPr="00A97F86">
        <w:rPr>
          <w:rFonts w:cs="Arial"/>
          <w:sz w:val="19"/>
          <w:szCs w:val="19"/>
        </w:rPr>
        <w:tab/>
      </w:r>
      <w:r w:rsidRPr="00A97F86">
        <w:rPr>
          <w:rFonts w:cs="Arial"/>
          <w:sz w:val="19"/>
          <w:szCs w:val="19"/>
        </w:rPr>
        <w:tab/>
      </w:r>
    </w:p>
    <w:p w14:paraId="0DD3A640" w14:textId="77777777" w:rsidR="00E94F45" w:rsidRPr="00A97F86" w:rsidRDefault="00E94F45" w:rsidP="00E94F45">
      <w:pPr>
        <w:tabs>
          <w:tab w:val="left" w:pos="4962"/>
        </w:tabs>
        <w:ind w:right="-279"/>
        <w:jc w:val="both"/>
        <w:rPr>
          <w:rFonts w:cs="Arial"/>
          <w:sz w:val="19"/>
          <w:szCs w:val="19"/>
        </w:rPr>
      </w:pPr>
      <w:r w:rsidRPr="416B663B">
        <w:rPr>
          <w:rFonts w:cs="Arial"/>
          <w:sz w:val="19"/>
          <w:szCs w:val="19"/>
        </w:rPr>
        <w:t>Director/</w:t>
      </w:r>
      <w:bookmarkStart w:id="3" w:name="TrusteeName1"/>
      <w:bookmarkEnd w:id="3"/>
      <w:r w:rsidRPr="416B663B">
        <w:rPr>
          <w:rFonts w:cs="Arial"/>
          <w:sz w:val="19"/>
          <w:szCs w:val="19"/>
        </w:rPr>
        <w:t>Trustee</w:t>
      </w:r>
      <w:r w:rsidRPr="00A97F86">
        <w:rPr>
          <w:rFonts w:cs="Arial"/>
          <w:bCs/>
          <w:sz w:val="19"/>
          <w:szCs w:val="19"/>
        </w:rPr>
        <w:tab/>
      </w:r>
      <w:r w:rsidRPr="00A97F86">
        <w:rPr>
          <w:rFonts w:cs="Arial"/>
          <w:bCs/>
          <w:sz w:val="19"/>
          <w:szCs w:val="19"/>
        </w:rPr>
        <w:tab/>
      </w:r>
      <w:r w:rsidRPr="00A97F86">
        <w:rPr>
          <w:rFonts w:cs="Arial"/>
          <w:bCs/>
          <w:sz w:val="19"/>
          <w:szCs w:val="19"/>
        </w:rPr>
        <w:tab/>
      </w:r>
      <w:r w:rsidRPr="416B663B">
        <w:rPr>
          <w:rFonts w:cs="Arial"/>
          <w:sz w:val="19"/>
          <w:szCs w:val="19"/>
        </w:rPr>
        <w:t>Director/Trustee</w:t>
      </w:r>
    </w:p>
    <w:p w14:paraId="0B9D94D5" w14:textId="77777777" w:rsidR="00E94F45" w:rsidRDefault="00E94F45" w:rsidP="00E94F45">
      <w:pPr>
        <w:tabs>
          <w:tab w:val="left" w:pos="4962"/>
        </w:tabs>
        <w:ind w:right="-279"/>
        <w:jc w:val="both"/>
        <w:rPr>
          <w:rFonts w:cs="Arial"/>
          <w:sz w:val="19"/>
          <w:szCs w:val="19"/>
        </w:rPr>
      </w:pPr>
      <w:r w:rsidRPr="00A97F86">
        <w:rPr>
          <w:rFonts w:cs="Arial"/>
          <w:sz w:val="19"/>
          <w:szCs w:val="19"/>
        </w:rPr>
        <w:t>Date:</w:t>
      </w:r>
      <w:r w:rsidRPr="00A97F86">
        <w:rPr>
          <w:rFonts w:cs="Arial"/>
          <w:sz w:val="19"/>
          <w:szCs w:val="19"/>
        </w:rPr>
        <w:tab/>
      </w:r>
      <w:r w:rsidRPr="00A97F86">
        <w:rPr>
          <w:rFonts w:cs="Arial"/>
          <w:sz w:val="19"/>
          <w:szCs w:val="19"/>
        </w:rPr>
        <w:tab/>
      </w:r>
      <w:r w:rsidRPr="00A97F86">
        <w:rPr>
          <w:rFonts w:cs="Arial"/>
          <w:sz w:val="19"/>
          <w:szCs w:val="19"/>
        </w:rPr>
        <w:tab/>
        <w:t>Date:</w:t>
      </w:r>
    </w:p>
    <w:p w14:paraId="2E115A11" w14:textId="73A0B738" w:rsidR="00E94F45" w:rsidRPr="00A97F86" w:rsidRDefault="00E94F45" w:rsidP="00E94F45">
      <w:pPr>
        <w:tabs>
          <w:tab w:val="left" w:pos="426"/>
        </w:tabs>
        <w:ind w:right="-279" w:hanging="420"/>
        <w:jc w:val="both"/>
        <w:rPr>
          <w:rFonts w:cs="Arial"/>
          <w:sz w:val="19"/>
          <w:szCs w:val="19"/>
        </w:rPr>
      </w:pPr>
    </w:p>
    <w:p w14:paraId="6AB90A60" w14:textId="77777777" w:rsidR="00E94F45" w:rsidRPr="00A97F86" w:rsidRDefault="00E94F45" w:rsidP="00E94F45">
      <w:pPr>
        <w:tabs>
          <w:tab w:val="left" w:pos="567"/>
          <w:tab w:val="left" w:pos="4962"/>
        </w:tabs>
        <w:ind w:right="-279"/>
        <w:jc w:val="both"/>
        <w:rPr>
          <w:rFonts w:cs="Arial"/>
          <w:sz w:val="19"/>
          <w:szCs w:val="19"/>
        </w:rPr>
      </w:pPr>
      <w:r w:rsidRPr="00A97F86">
        <w:rPr>
          <w:rFonts w:cs="Arial"/>
          <w:noProof/>
          <w:sz w:val="19"/>
          <w:szCs w:val="19"/>
        </w:rPr>
        <mc:AlternateContent>
          <mc:Choice Requires="wps">
            <w:drawing>
              <wp:anchor distT="0" distB="0" distL="114300" distR="114300" simplePos="0" relativeHeight="251662336" behindDoc="0" locked="0" layoutInCell="1" allowOverlap="1" wp14:anchorId="61924D1A" wp14:editId="44A4C805">
                <wp:simplePos x="0" y="0"/>
                <wp:positionH relativeFrom="column">
                  <wp:posOffset>3607904</wp:posOffset>
                </wp:positionH>
                <wp:positionV relativeFrom="paragraph">
                  <wp:posOffset>59000</wp:posOffset>
                </wp:positionV>
                <wp:extent cx="1779104" cy="0"/>
                <wp:effectExtent l="0" t="0" r="0" b="0"/>
                <wp:wrapNone/>
                <wp:docPr id="358084444" name="Straight Connector 358084444"/>
                <wp:cNvGraphicFramePr/>
                <a:graphic xmlns:a="http://schemas.openxmlformats.org/drawingml/2006/main">
                  <a:graphicData uri="http://schemas.microsoft.com/office/word/2010/wordprocessingShape">
                    <wps:wsp>
                      <wps:cNvCnPr/>
                      <wps:spPr>
                        <a:xfrm>
                          <a:off x="0" y="0"/>
                          <a:ext cx="17791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C82296" id="Straight Connector 35808444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4.1pt,4.65pt" to="424.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4AmQEAAIgDAAAOAAAAZHJzL2Uyb0RvYy54bWysU9tO3DAQfUfiHyy/d5Ogqp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" strokecolor="black [3040]"/>
            </w:pict>
          </mc:Fallback>
        </mc:AlternateContent>
      </w:r>
      <w:r w:rsidRPr="00A97F86">
        <w:rPr>
          <w:rFonts w:cs="Arial"/>
          <w:noProof/>
          <w:sz w:val="19"/>
          <w:szCs w:val="19"/>
        </w:rPr>
        <mc:AlternateContent>
          <mc:Choice Requires="wps">
            <w:drawing>
              <wp:anchor distT="0" distB="0" distL="114300" distR="114300" simplePos="0" relativeHeight="251661312" behindDoc="0" locked="0" layoutInCell="1" allowOverlap="1" wp14:anchorId="009A3F0A" wp14:editId="3871003B">
                <wp:simplePos x="0" y="0"/>
                <wp:positionH relativeFrom="column">
                  <wp:posOffset>-24351</wp:posOffset>
                </wp:positionH>
                <wp:positionV relativeFrom="paragraph">
                  <wp:posOffset>63169</wp:posOffset>
                </wp:positionV>
                <wp:extent cx="1779104" cy="0"/>
                <wp:effectExtent l="0" t="0" r="0" b="0"/>
                <wp:wrapNone/>
                <wp:docPr id="2053555508" name="Straight Connector 2053555508"/>
                <wp:cNvGraphicFramePr/>
                <a:graphic xmlns:a="http://schemas.openxmlformats.org/drawingml/2006/main">
                  <a:graphicData uri="http://schemas.microsoft.com/office/word/2010/wordprocessingShape">
                    <wps:wsp>
                      <wps:cNvCnPr/>
                      <wps:spPr>
                        <a:xfrm>
                          <a:off x="0" y="0"/>
                          <a:ext cx="17791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A775FF" id="Straight Connector 205355550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pt,4.95pt" to="138.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4AmQEAAIgDAAAOAAAAZHJzL2Uyb0RvYy54bWysU9tO3DAQfUfiHyy/d5Ogqp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" strokecolor="black [3040]"/>
            </w:pict>
          </mc:Fallback>
        </mc:AlternateContent>
      </w:r>
      <w:r w:rsidRPr="00A97F86">
        <w:rPr>
          <w:rFonts w:cs="Arial"/>
          <w:sz w:val="19"/>
          <w:szCs w:val="19"/>
        </w:rPr>
        <w:tab/>
      </w:r>
      <w:r w:rsidRPr="00A97F86">
        <w:rPr>
          <w:rFonts w:cs="Arial"/>
          <w:sz w:val="19"/>
          <w:szCs w:val="19"/>
        </w:rPr>
        <w:tab/>
      </w:r>
    </w:p>
    <w:p w14:paraId="57CFFAA9" w14:textId="77777777" w:rsidR="00E94F45" w:rsidRPr="00A97F86" w:rsidRDefault="00E94F45" w:rsidP="00E94F45">
      <w:pPr>
        <w:tabs>
          <w:tab w:val="left" w:pos="4962"/>
        </w:tabs>
        <w:ind w:right="-279"/>
        <w:jc w:val="both"/>
        <w:rPr>
          <w:rFonts w:cs="Arial"/>
          <w:sz w:val="19"/>
          <w:szCs w:val="19"/>
        </w:rPr>
      </w:pPr>
      <w:r w:rsidRPr="416B663B">
        <w:rPr>
          <w:rFonts w:cs="Arial"/>
          <w:sz w:val="19"/>
          <w:szCs w:val="19"/>
        </w:rPr>
        <w:t>Director/Trustee</w:t>
      </w:r>
      <w:r w:rsidRPr="00A97F86">
        <w:rPr>
          <w:rFonts w:cs="Arial"/>
          <w:bCs/>
          <w:sz w:val="19"/>
          <w:szCs w:val="19"/>
        </w:rPr>
        <w:tab/>
      </w:r>
      <w:r w:rsidRPr="00A97F86">
        <w:rPr>
          <w:rFonts w:cs="Arial"/>
          <w:bCs/>
          <w:sz w:val="19"/>
          <w:szCs w:val="19"/>
        </w:rPr>
        <w:tab/>
      </w:r>
      <w:r w:rsidRPr="00A97F86">
        <w:rPr>
          <w:rFonts w:cs="Arial"/>
          <w:bCs/>
          <w:sz w:val="19"/>
          <w:szCs w:val="19"/>
        </w:rPr>
        <w:tab/>
      </w:r>
      <w:r w:rsidRPr="416B663B">
        <w:rPr>
          <w:rFonts w:cs="Arial"/>
          <w:sz w:val="19"/>
          <w:szCs w:val="19"/>
        </w:rPr>
        <w:t>Director/Trustee</w:t>
      </w:r>
    </w:p>
    <w:p w14:paraId="60D013E9" w14:textId="77777777" w:rsidR="00E94F45" w:rsidRDefault="00E94F45" w:rsidP="00E94F45">
      <w:pPr>
        <w:tabs>
          <w:tab w:val="left" w:pos="4962"/>
        </w:tabs>
        <w:ind w:right="-279"/>
        <w:jc w:val="both"/>
        <w:rPr>
          <w:rFonts w:cs="Arial"/>
          <w:sz w:val="19"/>
          <w:szCs w:val="19"/>
        </w:rPr>
      </w:pPr>
      <w:r w:rsidRPr="00A97F86">
        <w:rPr>
          <w:rFonts w:cs="Arial"/>
          <w:sz w:val="19"/>
          <w:szCs w:val="19"/>
        </w:rPr>
        <w:t>Date:</w:t>
      </w:r>
      <w:r w:rsidRPr="00A97F86">
        <w:rPr>
          <w:rFonts w:cs="Arial"/>
          <w:sz w:val="19"/>
          <w:szCs w:val="19"/>
        </w:rPr>
        <w:tab/>
      </w:r>
      <w:r w:rsidRPr="00A97F86">
        <w:rPr>
          <w:rFonts w:cs="Arial"/>
          <w:sz w:val="19"/>
          <w:szCs w:val="19"/>
        </w:rPr>
        <w:tab/>
      </w:r>
      <w:r w:rsidRPr="00A97F86">
        <w:rPr>
          <w:rFonts w:cs="Arial"/>
          <w:sz w:val="19"/>
          <w:szCs w:val="19"/>
        </w:rPr>
        <w:tab/>
        <w:t>Date:</w:t>
      </w:r>
    </w:p>
    <w:p w14:paraId="38B20F70" w14:textId="77777777" w:rsidR="00E94F45" w:rsidRPr="00A97F86" w:rsidRDefault="00E94F45" w:rsidP="00E94F45">
      <w:pPr>
        <w:tabs>
          <w:tab w:val="left" w:pos="426"/>
        </w:tabs>
        <w:ind w:right="-279" w:hanging="420"/>
        <w:jc w:val="both"/>
        <w:rPr>
          <w:rFonts w:cs="Arial"/>
          <w:sz w:val="19"/>
          <w:szCs w:val="19"/>
        </w:rPr>
      </w:pPr>
    </w:p>
    <w:p w14:paraId="2207123B" w14:textId="77777777" w:rsidR="00E94F45" w:rsidRPr="00A97F86" w:rsidRDefault="00E94F45" w:rsidP="00E94F45">
      <w:pPr>
        <w:tabs>
          <w:tab w:val="left" w:pos="567"/>
          <w:tab w:val="left" w:pos="4962"/>
        </w:tabs>
        <w:ind w:right="-279"/>
        <w:jc w:val="both"/>
        <w:rPr>
          <w:rFonts w:cs="Arial"/>
          <w:sz w:val="19"/>
          <w:szCs w:val="19"/>
        </w:rPr>
      </w:pPr>
      <w:r w:rsidRPr="00A97F86">
        <w:rPr>
          <w:rFonts w:cs="Arial"/>
          <w:noProof/>
          <w:sz w:val="19"/>
          <w:szCs w:val="19"/>
        </w:rPr>
        <mc:AlternateContent>
          <mc:Choice Requires="wps">
            <w:drawing>
              <wp:anchor distT="0" distB="0" distL="114300" distR="114300" simplePos="0" relativeHeight="251665408" behindDoc="0" locked="0" layoutInCell="1" allowOverlap="1" wp14:anchorId="0A495652" wp14:editId="3A812EAD">
                <wp:simplePos x="0" y="0"/>
                <wp:positionH relativeFrom="column">
                  <wp:posOffset>3607904</wp:posOffset>
                </wp:positionH>
                <wp:positionV relativeFrom="paragraph">
                  <wp:posOffset>59000</wp:posOffset>
                </wp:positionV>
                <wp:extent cx="1779104" cy="0"/>
                <wp:effectExtent l="0" t="0" r="0" b="0"/>
                <wp:wrapNone/>
                <wp:docPr id="1133445057" name="Straight Connector 1133445057"/>
                <wp:cNvGraphicFramePr/>
                <a:graphic xmlns:a="http://schemas.openxmlformats.org/drawingml/2006/main">
                  <a:graphicData uri="http://schemas.microsoft.com/office/word/2010/wordprocessingShape">
                    <wps:wsp>
                      <wps:cNvCnPr/>
                      <wps:spPr>
                        <a:xfrm>
                          <a:off x="0" y="0"/>
                          <a:ext cx="17791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1FFB9B" id="Straight Connector 113344505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4.1pt,4.65pt" to="424.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4AmQEAAIgDAAAOAAAAZHJzL2Uyb0RvYy54bWysU9tO3DAQfUfiHyy/d5Ogqp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" strokecolor="black [3040]"/>
            </w:pict>
          </mc:Fallback>
        </mc:AlternateContent>
      </w:r>
      <w:r w:rsidRPr="00A97F86">
        <w:rPr>
          <w:rFonts w:cs="Arial"/>
          <w:noProof/>
          <w:sz w:val="19"/>
          <w:szCs w:val="19"/>
        </w:rPr>
        <mc:AlternateContent>
          <mc:Choice Requires="wps">
            <w:drawing>
              <wp:anchor distT="0" distB="0" distL="114300" distR="114300" simplePos="0" relativeHeight="251664384" behindDoc="0" locked="0" layoutInCell="1" allowOverlap="1" wp14:anchorId="08E8871B" wp14:editId="5B93CBA2">
                <wp:simplePos x="0" y="0"/>
                <wp:positionH relativeFrom="column">
                  <wp:posOffset>-24351</wp:posOffset>
                </wp:positionH>
                <wp:positionV relativeFrom="paragraph">
                  <wp:posOffset>63169</wp:posOffset>
                </wp:positionV>
                <wp:extent cx="1779104" cy="0"/>
                <wp:effectExtent l="0" t="0" r="0" b="0"/>
                <wp:wrapNone/>
                <wp:docPr id="92873740" name="Straight Connector 92873740"/>
                <wp:cNvGraphicFramePr/>
                <a:graphic xmlns:a="http://schemas.openxmlformats.org/drawingml/2006/main">
                  <a:graphicData uri="http://schemas.microsoft.com/office/word/2010/wordprocessingShape">
                    <wps:wsp>
                      <wps:cNvCnPr/>
                      <wps:spPr>
                        <a:xfrm>
                          <a:off x="0" y="0"/>
                          <a:ext cx="17791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A415A4" id="Straight Connector 9287374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pt,4.95pt" to="138.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4AmQEAAIgDAAAOAAAAZHJzL2Uyb0RvYy54bWysU9tO3DAQfUfiHyy/d5Ogqp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" strokecolor="black [3040]"/>
            </w:pict>
          </mc:Fallback>
        </mc:AlternateContent>
      </w:r>
      <w:r w:rsidRPr="00A97F86">
        <w:rPr>
          <w:rFonts w:cs="Arial"/>
          <w:sz w:val="19"/>
          <w:szCs w:val="19"/>
        </w:rPr>
        <w:tab/>
      </w:r>
      <w:r w:rsidRPr="00A97F86">
        <w:rPr>
          <w:rFonts w:cs="Arial"/>
          <w:sz w:val="19"/>
          <w:szCs w:val="19"/>
        </w:rPr>
        <w:tab/>
      </w:r>
    </w:p>
    <w:p w14:paraId="04533369" w14:textId="77777777" w:rsidR="00E94F45" w:rsidRPr="00A97F86" w:rsidRDefault="00E94F45" w:rsidP="00E94F45">
      <w:pPr>
        <w:tabs>
          <w:tab w:val="left" w:pos="4962"/>
        </w:tabs>
        <w:ind w:right="-279"/>
        <w:jc w:val="both"/>
        <w:rPr>
          <w:rFonts w:cs="Arial"/>
          <w:sz w:val="19"/>
          <w:szCs w:val="19"/>
        </w:rPr>
      </w:pPr>
      <w:r w:rsidRPr="416B663B">
        <w:rPr>
          <w:rFonts w:cs="Arial"/>
          <w:sz w:val="19"/>
          <w:szCs w:val="19"/>
        </w:rPr>
        <w:t>Director/Trustee</w:t>
      </w:r>
      <w:r w:rsidRPr="00A97F86">
        <w:rPr>
          <w:rFonts w:cs="Arial"/>
          <w:bCs/>
          <w:sz w:val="19"/>
          <w:szCs w:val="19"/>
        </w:rPr>
        <w:tab/>
      </w:r>
      <w:r w:rsidRPr="00A97F86">
        <w:rPr>
          <w:rFonts w:cs="Arial"/>
          <w:bCs/>
          <w:sz w:val="19"/>
          <w:szCs w:val="19"/>
        </w:rPr>
        <w:tab/>
      </w:r>
      <w:r w:rsidRPr="00A97F86">
        <w:rPr>
          <w:rFonts w:cs="Arial"/>
          <w:bCs/>
          <w:sz w:val="19"/>
          <w:szCs w:val="19"/>
        </w:rPr>
        <w:tab/>
      </w:r>
      <w:r w:rsidRPr="416B663B">
        <w:rPr>
          <w:rFonts w:cs="Arial"/>
          <w:sz w:val="19"/>
          <w:szCs w:val="19"/>
        </w:rPr>
        <w:t>Director/Trustee</w:t>
      </w:r>
    </w:p>
    <w:p w14:paraId="3B280732" w14:textId="705B3AA5" w:rsidR="009D23A7" w:rsidRPr="00E94F45" w:rsidRDefault="00E94F45" w:rsidP="00E94F45">
      <w:pPr>
        <w:tabs>
          <w:tab w:val="left" w:pos="4962"/>
        </w:tabs>
        <w:ind w:right="-279"/>
        <w:jc w:val="both"/>
        <w:rPr>
          <w:rFonts w:eastAsia="SimSun"/>
          <w:sz w:val="34"/>
          <w:szCs w:val="36"/>
          <w:bdr w:val="none" w:sz="0" w:space="0" w:color="auto"/>
          <w:lang w:val="en-AU"/>
        </w:rPr>
      </w:pPr>
      <w:r w:rsidRPr="00A97F86">
        <w:rPr>
          <w:rFonts w:cs="Arial"/>
          <w:sz w:val="19"/>
          <w:szCs w:val="19"/>
        </w:rPr>
        <w:t>Date:</w:t>
      </w:r>
      <w:r w:rsidRPr="00A97F86">
        <w:rPr>
          <w:rFonts w:cs="Arial"/>
          <w:sz w:val="19"/>
          <w:szCs w:val="19"/>
        </w:rPr>
        <w:tab/>
      </w:r>
      <w:r w:rsidRPr="00A97F86">
        <w:rPr>
          <w:rFonts w:cs="Arial"/>
          <w:sz w:val="19"/>
          <w:szCs w:val="19"/>
        </w:rPr>
        <w:tab/>
      </w:r>
      <w:r w:rsidRPr="00A97F86">
        <w:rPr>
          <w:rFonts w:cs="Arial"/>
          <w:sz w:val="19"/>
          <w:szCs w:val="19"/>
        </w:rPr>
        <w:tab/>
        <w:t>Date:</w:t>
      </w:r>
      <w:bookmarkEnd w:id="0"/>
    </w:p>
    <w:sectPr w:rsidR="009D23A7" w:rsidRPr="00E94F45" w:rsidSect="00394A3D">
      <w:headerReference w:type="default" r:id="rId11"/>
      <w:footerReference w:type="default" r:id="rId12"/>
      <w:type w:val="continuous"/>
      <w:pgSz w:w="11900" w:h="16840"/>
      <w:pgMar w:top="1440" w:right="1080" w:bottom="1440" w:left="1080" w:header="28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75AD" w14:textId="77777777" w:rsidR="00117C89" w:rsidRDefault="00117C89" w:rsidP="00054A6A">
      <w:r>
        <w:separator/>
      </w:r>
    </w:p>
  </w:endnote>
  <w:endnote w:type="continuationSeparator" w:id="0">
    <w:p w14:paraId="2F30750F" w14:textId="77777777" w:rsidR="00117C89" w:rsidRDefault="00117C89" w:rsidP="0005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5DB2" w14:textId="7A979674" w:rsidR="00B75911" w:rsidRDefault="00B75911">
    <w:pPr>
      <w:pStyle w:val="Footer"/>
    </w:pPr>
    <w:r>
      <w:rPr>
        <w:noProof/>
      </w:rPr>
      <w:drawing>
        <wp:anchor distT="152400" distB="152400" distL="152400" distR="152400" simplePos="0" relativeHeight="251665408" behindDoc="0" locked="0" layoutInCell="1" allowOverlap="1" wp14:anchorId="24CCC503" wp14:editId="5EAEDD7A">
          <wp:simplePos x="0" y="0"/>
          <wp:positionH relativeFrom="page">
            <wp:posOffset>900430</wp:posOffset>
          </wp:positionH>
          <wp:positionV relativeFrom="page">
            <wp:posOffset>11503025</wp:posOffset>
          </wp:positionV>
          <wp:extent cx="7559675" cy="1223645"/>
          <wp:effectExtent l="0" t="0" r="3175" b="0"/>
          <wp:wrapThrough wrapText="bothSides" distL="152400" distR="152400">
            <wp:wrapPolygon edited="1">
              <wp:start x="0" y="0"/>
              <wp:lineTo x="0" y="21599"/>
              <wp:lineTo x="21600" y="21599"/>
              <wp:lineTo x="21600" y="0"/>
              <wp:lineTo x="0" y="0"/>
            </wp:wrapPolygon>
          </wp:wrapThrough>
          <wp:docPr id="1073741827"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a:blip r:embed="rId1"/>
                  <a:srcRect t="88537" b="20"/>
                  <a:stretch>
                    <a:fillRect/>
                  </a:stretch>
                </pic:blipFill>
                <pic:spPr>
                  <a:xfrm>
                    <a:off x="0" y="0"/>
                    <a:ext cx="7559675" cy="1223645"/>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5CEEF" w14:textId="77777777" w:rsidR="00117C89" w:rsidRDefault="00117C89" w:rsidP="00054A6A">
      <w:r>
        <w:separator/>
      </w:r>
    </w:p>
  </w:footnote>
  <w:footnote w:type="continuationSeparator" w:id="0">
    <w:p w14:paraId="2F395046" w14:textId="77777777" w:rsidR="00117C89" w:rsidRDefault="00117C89" w:rsidP="00054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F5D9" w14:textId="703525A4" w:rsidR="00503C46" w:rsidRDefault="00503C46" w:rsidP="00B759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60" w:line="276" w:lineRule="auto"/>
      <w:outlineLvl w:val="1"/>
      <w:rPr>
        <w:rFonts w:eastAsia="SimSun" w:cs="Arial"/>
        <w:b/>
        <w:bCs/>
        <w:color w:val="7E8294"/>
        <w:bdr w:val="none" w:sz="0" w:space="0" w:color="auto"/>
        <w:lang w:val="en-AU"/>
      </w:rPr>
    </w:pPr>
  </w:p>
  <w:p w14:paraId="13F7C4F1" w14:textId="77777777" w:rsidR="009D7463" w:rsidRDefault="009D7463" w:rsidP="00503C4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60" w:line="276" w:lineRule="auto"/>
      <w:jc w:val="right"/>
      <w:outlineLvl w:val="1"/>
      <w:rPr>
        <w:rFonts w:eastAsia="SimSun" w:cs="Arial"/>
        <w:b/>
        <w:bCs/>
        <w:color w:val="7E8294"/>
        <w:bdr w:val="none" w:sz="0" w:space="0" w:color="auto"/>
        <w:lang w:val="en-AU"/>
      </w:rPr>
    </w:pPr>
  </w:p>
  <w:p w14:paraId="5E13C417" w14:textId="742EB9D1" w:rsidR="00503C46" w:rsidRPr="00AF1CAF" w:rsidRDefault="00503C46" w:rsidP="00503C46">
    <w:pPr>
      <w:pStyle w:val="Heading5"/>
      <w:jc w:val="right"/>
      <w:rPr>
        <w:color w:val="4D647D"/>
        <w:bdr w:val="none" w:sz="0" w:space="0" w:color="auto"/>
        <w:lang w:val="en-AU"/>
      </w:rPr>
    </w:pPr>
  </w:p>
  <w:p w14:paraId="7F426702" w14:textId="39DF3A08" w:rsidR="007B02EE" w:rsidRDefault="007B02EE" w:rsidP="00503C46">
    <w:pPr>
      <w:pStyle w:val="Body"/>
      <w:tabs>
        <w:tab w:val="left" w:pos="77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691DA6"/>
    <w:multiLevelType w:val="hybridMultilevel"/>
    <w:tmpl w:val="8968C9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7367F6"/>
    <w:multiLevelType w:val="hybridMultilevel"/>
    <w:tmpl w:val="920EB7A6"/>
    <w:lvl w:ilvl="0" w:tplc="78BAE3F4">
      <w:start w:val="1"/>
      <w:numFmt w:val="bullet"/>
      <w:lvlText w:val="•"/>
      <w:lvlJc w:val="left"/>
      <w:pPr>
        <w:ind w:left="720" w:hanging="360"/>
      </w:pPr>
      <w:rPr>
        <w:rFonts w:ascii="Arial" w:eastAsia="Arial" w:hAnsi="Arial" w:hint="default"/>
        <w:b w:val="0"/>
        <w:bCs w:val="0"/>
        <w:i w:val="0"/>
        <w:iCs w:val="0"/>
        <w:caps w:val="0"/>
        <w:smallCaps w:val="0"/>
        <w:strike w:val="0"/>
        <w:dstrike w:val="0"/>
        <w:outline w:val="0"/>
        <w:emboss w:val="0"/>
        <w:imprint w:val="0"/>
        <w:color w:val="6F5BF8"/>
        <w:spacing w:val="0"/>
        <w:w w:val="100"/>
        <w:kern w:val="0"/>
        <w:position w:val="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966B42"/>
    <w:multiLevelType w:val="hybridMultilevel"/>
    <w:tmpl w:val="0C1C0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1">
    <w:nsid w:val="2859112D"/>
    <w:multiLevelType w:val="hybridMultilevel"/>
    <w:tmpl w:val="94C038F4"/>
    <w:numStyleLink w:val="ImportedStyle2"/>
  </w:abstractNum>
  <w:abstractNum w:abstractNumId="4" w15:restartNumberingAfterBreak="0">
    <w:nsid w:val="2FFA4BD6"/>
    <w:multiLevelType w:val="hybridMultilevel"/>
    <w:tmpl w:val="3EC0CDB4"/>
    <w:lvl w:ilvl="0" w:tplc="78BAE3F4">
      <w:start w:val="1"/>
      <w:numFmt w:val="bullet"/>
      <w:lvlText w:val="•"/>
      <w:lvlJc w:val="left"/>
      <w:pPr>
        <w:ind w:left="720" w:hanging="360"/>
      </w:pPr>
      <w:rPr>
        <w:rFonts w:ascii="Arial" w:eastAsia="Arial" w:hAnsi="Arial" w:hint="default"/>
        <w:b w:val="0"/>
        <w:bCs w:val="0"/>
        <w:i w:val="0"/>
        <w:iCs w:val="0"/>
        <w:caps w:val="0"/>
        <w:smallCaps w:val="0"/>
        <w:strike w:val="0"/>
        <w:dstrike w:val="0"/>
        <w:outline w:val="0"/>
        <w:emboss w:val="0"/>
        <w:imprint w:val="0"/>
        <w:color w:val="6F5BF8"/>
        <w:spacing w:val="0"/>
        <w:w w:val="100"/>
        <w:kern w:val="0"/>
        <w:position w:val="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426279C5"/>
    <w:multiLevelType w:val="hybridMultilevel"/>
    <w:tmpl w:val="9528C0B4"/>
    <w:styleLink w:val="ImportedStyle1"/>
    <w:lvl w:ilvl="0" w:tplc="3EDE522C">
      <w:start w:val="1"/>
      <w:numFmt w:val="bullet"/>
      <w:lvlText w:val="•"/>
      <w:lvlJc w:val="left"/>
      <w:pPr>
        <w:ind w:left="113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1" w:tplc="FB548640">
      <w:start w:val="1"/>
      <w:numFmt w:val="bullet"/>
      <w:lvlText w:val="o"/>
      <w:lvlJc w:val="left"/>
      <w:pPr>
        <w:ind w:left="185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2" w:tplc="A59857E0">
      <w:start w:val="1"/>
      <w:numFmt w:val="bullet"/>
      <w:lvlText w:val="▪"/>
      <w:lvlJc w:val="left"/>
      <w:pPr>
        <w:ind w:left="257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3" w:tplc="9E70AEE8">
      <w:start w:val="1"/>
      <w:numFmt w:val="bullet"/>
      <w:lvlText w:val="•"/>
      <w:lvlJc w:val="left"/>
      <w:pPr>
        <w:ind w:left="329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4" w:tplc="B15E1198">
      <w:start w:val="1"/>
      <w:numFmt w:val="bullet"/>
      <w:lvlText w:val="o"/>
      <w:lvlJc w:val="left"/>
      <w:pPr>
        <w:ind w:left="401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5" w:tplc="3B6C2A5A">
      <w:start w:val="1"/>
      <w:numFmt w:val="bullet"/>
      <w:lvlText w:val="▪"/>
      <w:lvlJc w:val="left"/>
      <w:pPr>
        <w:ind w:left="473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6" w:tplc="2C58B112">
      <w:start w:val="1"/>
      <w:numFmt w:val="bullet"/>
      <w:lvlText w:val="•"/>
      <w:lvlJc w:val="left"/>
      <w:pPr>
        <w:ind w:left="545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7" w:tplc="830AAB40">
      <w:start w:val="1"/>
      <w:numFmt w:val="bullet"/>
      <w:lvlText w:val="o"/>
      <w:lvlJc w:val="left"/>
      <w:pPr>
        <w:ind w:left="617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8" w:tplc="29CE2160">
      <w:start w:val="1"/>
      <w:numFmt w:val="bullet"/>
      <w:lvlText w:val="▪"/>
      <w:lvlJc w:val="left"/>
      <w:pPr>
        <w:ind w:left="689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abstractNum>
  <w:abstractNum w:abstractNumId="6" w15:restartNumberingAfterBreak="1">
    <w:nsid w:val="44275448"/>
    <w:multiLevelType w:val="hybridMultilevel"/>
    <w:tmpl w:val="2690A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1">
    <w:nsid w:val="4EAF5395"/>
    <w:multiLevelType w:val="hybridMultilevel"/>
    <w:tmpl w:val="94C038F4"/>
    <w:styleLink w:val="ImportedStyle2"/>
    <w:lvl w:ilvl="0" w:tplc="4FC6E050">
      <w:start w:val="1"/>
      <w:numFmt w:val="decimal"/>
      <w:lvlText w:val="%1."/>
      <w:lvlJc w:val="left"/>
      <w:pPr>
        <w:ind w:left="1135"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EFE5E5A">
      <w:start w:val="1"/>
      <w:numFmt w:val="lowerLetter"/>
      <w:lvlText w:val="%2."/>
      <w:lvlJc w:val="left"/>
      <w:pPr>
        <w:ind w:left="1855"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8B8F198">
      <w:start w:val="1"/>
      <w:numFmt w:val="lowerRoman"/>
      <w:lvlText w:val="%3."/>
      <w:lvlJc w:val="left"/>
      <w:pPr>
        <w:ind w:left="2575"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D932FA96">
      <w:start w:val="1"/>
      <w:numFmt w:val="decimal"/>
      <w:lvlText w:val="%4."/>
      <w:lvlJc w:val="left"/>
      <w:pPr>
        <w:ind w:left="3295"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58AA140">
      <w:start w:val="1"/>
      <w:numFmt w:val="lowerLetter"/>
      <w:lvlText w:val="%5."/>
      <w:lvlJc w:val="left"/>
      <w:pPr>
        <w:ind w:left="4015"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8EAAAFE">
      <w:start w:val="1"/>
      <w:numFmt w:val="lowerRoman"/>
      <w:lvlText w:val="%6."/>
      <w:lvlJc w:val="left"/>
      <w:pPr>
        <w:ind w:left="4735"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830243E2">
      <w:start w:val="1"/>
      <w:numFmt w:val="decimal"/>
      <w:lvlText w:val="%7."/>
      <w:lvlJc w:val="left"/>
      <w:pPr>
        <w:ind w:left="5455"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57CC84A">
      <w:start w:val="1"/>
      <w:numFmt w:val="lowerLetter"/>
      <w:lvlText w:val="%8."/>
      <w:lvlJc w:val="left"/>
      <w:pPr>
        <w:ind w:left="6175"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7C8E222">
      <w:start w:val="1"/>
      <w:numFmt w:val="lowerRoman"/>
      <w:lvlText w:val="%9."/>
      <w:lvlJc w:val="left"/>
      <w:pPr>
        <w:ind w:left="6895"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E04005A"/>
    <w:multiLevelType w:val="hybridMultilevel"/>
    <w:tmpl w:val="37981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63F45C96"/>
    <w:multiLevelType w:val="hybridMultilevel"/>
    <w:tmpl w:val="9528C0B4"/>
    <w:numStyleLink w:val="ImportedStyle1"/>
  </w:abstractNum>
  <w:abstractNum w:abstractNumId="10" w15:restartNumberingAfterBreak="0">
    <w:nsid w:val="6CDB5770"/>
    <w:multiLevelType w:val="hybridMultilevel"/>
    <w:tmpl w:val="A98011BE"/>
    <w:lvl w:ilvl="0" w:tplc="0A84E186">
      <w:start w:val="1"/>
      <w:numFmt w:val="decimal"/>
      <w:lvlText w:val="%1."/>
      <w:lvlJc w:val="left"/>
      <w:pPr>
        <w:ind w:left="720" w:hanging="360"/>
      </w:pPr>
      <w:rPr>
        <w:rFonts w:cs="Times New Roman"/>
        <w:color w:val="6F5BF8"/>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6200900">
    <w:abstractNumId w:val="5"/>
  </w:num>
  <w:num w:numId="2" w16cid:durableId="935672056">
    <w:abstractNumId w:val="9"/>
  </w:num>
  <w:num w:numId="3" w16cid:durableId="1200316965">
    <w:abstractNumId w:val="7"/>
  </w:num>
  <w:num w:numId="4" w16cid:durableId="2145928404">
    <w:abstractNumId w:val="3"/>
  </w:num>
  <w:num w:numId="5" w16cid:durableId="636297157">
    <w:abstractNumId w:val="6"/>
  </w:num>
  <w:num w:numId="6" w16cid:durableId="1895194638">
    <w:abstractNumId w:val="0"/>
  </w:num>
  <w:num w:numId="7" w16cid:durableId="1330399754">
    <w:abstractNumId w:val="2"/>
  </w:num>
  <w:num w:numId="8" w16cid:durableId="1852909427">
    <w:abstractNumId w:val="1"/>
  </w:num>
  <w:num w:numId="9" w16cid:durableId="113712757">
    <w:abstractNumId w:val="4"/>
  </w:num>
  <w:num w:numId="10" w16cid:durableId="1152914131">
    <w:abstractNumId w:val="8"/>
  </w:num>
  <w:num w:numId="11" w16cid:durableId="1254900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EE"/>
    <w:rsid w:val="00005A3E"/>
    <w:rsid w:val="000145C2"/>
    <w:rsid w:val="0001471D"/>
    <w:rsid w:val="00014D3B"/>
    <w:rsid w:val="00017B72"/>
    <w:rsid w:val="0002577D"/>
    <w:rsid w:val="00054A6A"/>
    <w:rsid w:val="00090659"/>
    <w:rsid w:val="000A2451"/>
    <w:rsid w:val="000E4D50"/>
    <w:rsid w:val="000F399E"/>
    <w:rsid w:val="000F751C"/>
    <w:rsid w:val="00117C89"/>
    <w:rsid w:val="001378FC"/>
    <w:rsid w:val="00150937"/>
    <w:rsid w:val="00163C43"/>
    <w:rsid w:val="001872D0"/>
    <w:rsid w:val="00196A68"/>
    <w:rsid w:val="001B1C85"/>
    <w:rsid w:val="001B4811"/>
    <w:rsid w:val="001C7FE4"/>
    <w:rsid w:val="001F3A5E"/>
    <w:rsid w:val="00215E49"/>
    <w:rsid w:val="002D2D2F"/>
    <w:rsid w:val="002F246D"/>
    <w:rsid w:val="00316539"/>
    <w:rsid w:val="00334915"/>
    <w:rsid w:val="00346B26"/>
    <w:rsid w:val="00394A3D"/>
    <w:rsid w:val="003A2214"/>
    <w:rsid w:val="003B3473"/>
    <w:rsid w:val="003C1C1A"/>
    <w:rsid w:val="003C2BE2"/>
    <w:rsid w:val="003D4850"/>
    <w:rsid w:val="0041121C"/>
    <w:rsid w:val="0041647F"/>
    <w:rsid w:val="00416F79"/>
    <w:rsid w:val="00471480"/>
    <w:rsid w:val="00483E23"/>
    <w:rsid w:val="004A4EB5"/>
    <w:rsid w:val="004A55EB"/>
    <w:rsid w:val="004C37C7"/>
    <w:rsid w:val="004F6E8C"/>
    <w:rsid w:val="00503C46"/>
    <w:rsid w:val="005077A3"/>
    <w:rsid w:val="00536B4B"/>
    <w:rsid w:val="005375EC"/>
    <w:rsid w:val="00541D04"/>
    <w:rsid w:val="005554BB"/>
    <w:rsid w:val="0055716E"/>
    <w:rsid w:val="0056299F"/>
    <w:rsid w:val="005B5386"/>
    <w:rsid w:val="005C0689"/>
    <w:rsid w:val="005D14C2"/>
    <w:rsid w:val="005F1A1B"/>
    <w:rsid w:val="005F2130"/>
    <w:rsid w:val="006079B8"/>
    <w:rsid w:val="00637EBA"/>
    <w:rsid w:val="006A053F"/>
    <w:rsid w:val="006A65D4"/>
    <w:rsid w:val="006C1AC5"/>
    <w:rsid w:val="006C225B"/>
    <w:rsid w:val="006C22C8"/>
    <w:rsid w:val="006F15B7"/>
    <w:rsid w:val="00741588"/>
    <w:rsid w:val="00750A00"/>
    <w:rsid w:val="007825E0"/>
    <w:rsid w:val="007B027F"/>
    <w:rsid w:val="007B02EE"/>
    <w:rsid w:val="007D262A"/>
    <w:rsid w:val="007F2575"/>
    <w:rsid w:val="007F53F4"/>
    <w:rsid w:val="00803EF1"/>
    <w:rsid w:val="0080572B"/>
    <w:rsid w:val="00820B03"/>
    <w:rsid w:val="0083174A"/>
    <w:rsid w:val="00831ED4"/>
    <w:rsid w:val="008C2924"/>
    <w:rsid w:val="00924BFC"/>
    <w:rsid w:val="009307A8"/>
    <w:rsid w:val="00952117"/>
    <w:rsid w:val="00954AD8"/>
    <w:rsid w:val="00983FDD"/>
    <w:rsid w:val="00984A1E"/>
    <w:rsid w:val="00991941"/>
    <w:rsid w:val="009C05F0"/>
    <w:rsid w:val="009D23A7"/>
    <w:rsid w:val="009D7463"/>
    <w:rsid w:val="009E6614"/>
    <w:rsid w:val="00A646C9"/>
    <w:rsid w:val="00A64703"/>
    <w:rsid w:val="00A71219"/>
    <w:rsid w:val="00AB56D0"/>
    <w:rsid w:val="00AF0009"/>
    <w:rsid w:val="00AF1CAF"/>
    <w:rsid w:val="00B01798"/>
    <w:rsid w:val="00B75911"/>
    <w:rsid w:val="00BB1504"/>
    <w:rsid w:val="00BE1C4C"/>
    <w:rsid w:val="00BE6B27"/>
    <w:rsid w:val="00BE7A94"/>
    <w:rsid w:val="00C13D57"/>
    <w:rsid w:val="00C14416"/>
    <w:rsid w:val="00C16B61"/>
    <w:rsid w:val="00C50534"/>
    <w:rsid w:val="00C85E04"/>
    <w:rsid w:val="00C910DB"/>
    <w:rsid w:val="00D229EC"/>
    <w:rsid w:val="00D303F3"/>
    <w:rsid w:val="00D43370"/>
    <w:rsid w:val="00D47BD1"/>
    <w:rsid w:val="00D54309"/>
    <w:rsid w:val="00DB55F8"/>
    <w:rsid w:val="00DD2721"/>
    <w:rsid w:val="00DE6556"/>
    <w:rsid w:val="00E42CE9"/>
    <w:rsid w:val="00E71DD3"/>
    <w:rsid w:val="00E86169"/>
    <w:rsid w:val="00E91834"/>
    <w:rsid w:val="00E94F45"/>
    <w:rsid w:val="00EA3A4E"/>
    <w:rsid w:val="00EA3B35"/>
    <w:rsid w:val="00EE4C5E"/>
    <w:rsid w:val="00F129D0"/>
    <w:rsid w:val="00F3773A"/>
    <w:rsid w:val="00F625FF"/>
    <w:rsid w:val="00F8050B"/>
    <w:rsid w:val="00FB5243"/>
    <w:rsid w:val="00FC0727"/>
    <w:rsid w:val="00FC1395"/>
    <w:rsid w:val="00FC2E90"/>
    <w:rsid w:val="00FE0A5A"/>
    <w:rsid w:val="00FE38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DA51D"/>
  <w15:docId w15:val="{67A44A08-7F56-446A-A951-C3B9B93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45"/>
    <w:pPr>
      <w:spacing w:before="140" w:after="80" w:line="360" w:lineRule="auto"/>
    </w:pPr>
    <w:rPr>
      <w:rFonts w:ascii="Arial" w:hAnsi="Arial" w:cs="Arial Unicode MS"/>
      <w:color w:val="000000" w:themeColor="text1"/>
      <w:sz w:val="22"/>
      <w:szCs w:val="22"/>
      <w:u w:color="1E1156"/>
      <w:lang w:val="en-US"/>
      <w14:textOutline w14:w="0" w14:cap="flat" w14:cmpd="sng" w14:algn="ctr">
        <w14:noFill/>
        <w14:prstDash w14:val="solid"/>
        <w14:bevel/>
      </w14:textOutline>
    </w:rPr>
  </w:style>
  <w:style w:type="paragraph" w:styleId="Heading1">
    <w:name w:val="heading 1"/>
    <w:basedOn w:val="Normal"/>
    <w:next w:val="Normal"/>
    <w:link w:val="Heading1Char"/>
    <w:uiPriority w:val="9"/>
    <w:qFormat/>
    <w:rsid w:val="00FE38EE"/>
    <w:pPr>
      <w:keepNext/>
      <w:keepLines/>
      <w:spacing w:before="240"/>
      <w:outlineLvl w:val="0"/>
    </w:pPr>
    <w:rPr>
      <w:rFonts w:asciiTheme="majorHAnsi" w:eastAsiaTheme="majorEastAsia" w:hAnsiTheme="majorHAnsi" w:cstheme="majorBidi"/>
      <w:color w:val="6F59F7"/>
      <w:sz w:val="32"/>
      <w:szCs w:val="32"/>
    </w:rPr>
  </w:style>
  <w:style w:type="paragraph" w:styleId="Heading2">
    <w:name w:val="heading 2"/>
    <w:next w:val="Body"/>
    <w:uiPriority w:val="9"/>
    <w:unhideWhenUsed/>
    <w:qFormat/>
    <w:rsid w:val="000F399E"/>
    <w:pPr>
      <w:keepNext/>
      <w:keepLines/>
      <w:spacing w:before="220" w:after="140" w:line="360" w:lineRule="auto"/>
      <w:outlineLvl w:val="1"/>
    </w:pPr>
    <w:rPr>
      <w:rFonts w:ascii="Arial" w:hAnsi="Arial" w:cs="Arial Unicode MS"/>
      <w:color w:val="6F5BF8"/>
      <w:sz w:val="28"/>
      <w:szCs w:val="34"/>
      <w:u w:color="6F5BF8"/>
      <w:lang w:val="en-US"/>
      <w14:textOutline w14:w="0" w14:cap="flat" w14:cmpd="sng" w14:algn="ctr">
        <w14:noFill/>
        <w14:prstDash w14:val="solid"/>
        <w14:bevel/>
      </w14:textOutline>
    </w:rPr>
  </w:style>
  <w:style w:type="paragraph" w:styleId="Heading3">
    <w:name w:val="heading 3"/>
    <w:uiPriority w:val="9"/>
    <w:unhideWhenUsed/>
    <w:qFormat/>
    <w:rsid w:val="004C37C7"/>
    <w:pPr>
      <w:spacing w:before="80" w:after="80" w:line="360" w:lineRule="auto"/>
      <w:outlineLvl w:val="2"/>
    </w:pPr>
    <w:rPr>
      <w:rFonts w:ascii="Arial" w:hAnsi="Arial" w:cs="Arial Unicode MS"/>
      <w:color w:val="6F5BF8"/>
      <w:sz w:val="22"/>
      <w:szCs w:val="30"/>
      <w:u w:color="1E1156"/>
      <w:lang w:val="en-US"/>
      <w14:textOutline w14:w="0" w14:cap="flat" w14:cmpd="sng" w14:algn="ctr">
        <w14:noFill/>
        <w14:prstDash w14:val="solid"/>
        <w14:bevel/>
      </w14:textOutline>
    </w:rPr>
  </w:style>
  <w:style w:type="paragraph" w:styleId="Heading4">
    <w:name w:val="heading 4"/>
    <w:next w:val="Body"/>
    <w:link w:val="Heading4Char"/>
    <w:uiPriority w:val="9"/>
    <w:unhideWhenUsed/>
    <w:qFormat/>
    <w:rsid w:val="00163C43"/>
    <w:pPr>
      <w:keepNext/>
      <w:keepLines/>
      <w:spacing w:before="40" w:after="80" w:line="360" w:lineRule="auto"/>
      <w:outlineLvl w:val="3"/>
    </w:pPr>
    <w:rPr>
      <w:rFonts w:ascii="Arial" w:hAnsi="Arial" w:cs="Arial Unicode MS"/>
      <w:b/>
      <w:bCs/>
      <w:color w:val="1E1156"/>
      <w:sz w:val="22"/>
      <w:szCs w:val="22"/>
      <w:u w:color="1E1156"/>
      <w:lang w:val="en-US"/>
    </w:rPr>
  </w:style>
  <w:style w:type="paragraph" w:styleId="Heading5">
    <w:name w:val="heading 5"/>
    <w:next w:val="Body"/>
    <w:link w:val="Heading5Char"/>
    <w:uiPriority w:val="9"/>
    <w:unhideWhenUsed/>
    <w:qFormat/>
    <w:rsid w:val="004C37C7"/>
    <w:pPr>
      <w:keepNext/>
      <w:keepLines/>
      <w:spacing w:before="40" w:line="360" w:lineRule="auto"/>
      <w:outlineLvl w:val="4"/>
    </w:pPr>
    <w:rPr>
      <w:rFonts w:ascii="Arial" w:hAnsi="Arial" w:cs="Arial Unicode MS"/>
      <w:caps/>
      <w:color w:val="84847E"/>
      <w:spacing w:val="20"/>
      <w:sz w:val="16"/>
      <w:szCs w:val="14"/>
      <w:u w:color="84847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40" w:after="80" w:line="360" w:lineRule="auto"/>
    </w:pPr>
    <w:rPr>
      <w:rFonts w:ascii="Arial" w:hAnsi="Arial" w:cs="Arial Unicode MS"/>
      <w:color w:val="1E1156"/>
      <w:sz w:val="22"/>
      <w:szCs w:val="22"/>
      <w:u w:color="1E1156"/>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280" w:after="140" w:line="360" w:lineRule="auto"/>
      <w:outlineLvl w:val="0"/>
    </w:pPr>
    <w:rPr>
      <w:rFonts w:ascii="Arial" w:hAnsi="Arial" w:cs="Arial Unicode MS"/>
      <w:color w:val="6F5BF8"/>
      <w:sz w:val="48"/>
      <w:szCs w:val="48"/>
      <w:u w:color="6F5BF8"/>
      <w:lang w:val="en-US"/>
      <w14:textOutline w14:w="0" w14:cap="flat" w14:cmpd="sng" w14:algn="ctr">
        <w14:noFill/>
        <w14:prstDash w14:val="solid"/>
        <w14:bevel/>
      </w14:textOutline>
    </w:rPr>
  </w:style>
  <w:style w:type="paragraph" w:styleId="ListParagraph">
    <w:name w:val="List Paragraph"/>
    <w:uiPriority w:val="99"/>
    <w:qFormat/>
    <w:pPr>
      <w:spacing w:before="140" w:after="80" w:line="480" w:lineRule="auto"/>
      <w:ind w:left="851"/>
    </w:pPr>
    <w:rPr>
      <w:rFonts w:ascii="Arial" w:hAnsi="Arial" w:cs="Arial Unicode MS"/>
      <w:color w:val="1E1156"/>
      <w:sz w:val="22"/>
      <w:szCs w:val="22"/>
      <w:u w:color="1E1156"/>
      <w:lang w:val="en-US"/>
    </w:rPr>
  </w:style>
  <w:style w:type="paragraph" w:customStyle="1" w:styleId="BulletList">
    <w:name w:val="Bullet List"/>
    <w:pPr>
      <w:spacing w:before="140" w:after="80" w:line="480" w:lineRule="auto"/>
    </w:pPr>
    <w:rPr>
      <w:rFonts w:ascii="Arial" w:hAnsi="Arial" w:cs="Arial Unicode MS"/>
      <w:color w:val="1E1156"/>
      <w:sz w:val="22"/>
      <w:szCs w:val="22"/>
      <w:u w:color="1E1156"/>
      <w:lang w:val="en-US"/>
    </w:rPr>
  </w:style>
  <w:style w:type="numbering" w:customStyle="1" w:styleId="ImportedStyle1">
    <w:name w:val="Imported Style 1"/>
    <w:pPr>
      <w:numPr>
        <w:numId w:val="1"/>
      </w:numPr>
    </w:pPr>
  </w:style>
  <w:style w:type="paragraph" w:customStyle="1" w:styleId="NumberedList">
    <w:name w:val="Numbered List"/>
    <w:pPr>
      <w:spacing w:before="140" w:after="80" w:line="480" w:lineRule="auto"/>
    </w:pPr>
    <w:rPr>
      <w:rFonts w:ascii="Arial" w:hAnsi="Arial" w:cs="Arial Unicode MS"/>
      <w:color w:val="1E1156"/>
      <w:sz w:val="22"/>
      <w:szCs w:val="22"/>
      <w:u w:color="1E1156"/>
      <w:lang w:val="en-US"/>
    </w:r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E91834"/>
    <w:pPr>
      <w:tabs>
        <w:tab w:val="center" w:pos="4513"/>
        <w:tab w:val="right" w:pos="9026"/>
      </w:tabs>
    </w:pPr>
  </w:style>
  <w:style w:type="character" w:customStyle="1" w:styleId="HeaderChar">
    <w:name w:val="Header Char"/>
    <w:basedOn w:val="DefaultParagraphFont"/>
    <w:link w:val="Header"/>
    <w:uiPriority w:val="99"/>
    <w:rsid w:val="00E91834"/>
    <w:rPr>
      <w:sz w:val="24"/>
      <w:szCs w:val="24"/>
      <w:lang w:val="en-US" w:eastAsia="en-US"/>
    </w:rPr>
  </w:style>
  <w:style w:type="paragraph" w:styleId="Footer">
    <w:name w:val="footer"/>
    <w:basedOn w:val="Normal"/>
    <w:link w:val="FooterChar"/>
    <w:uiPriority w:val="99"/>
    <w:unhideWhenUsed/>
    <w:rsid w:val="00E91834"/>
    <w:pPr>
      <w:tabs>
        <w:tab w:val="center" w:pos="4513"/>
        <w:tab w:val="right" w:pos="9026"/>
      </w:tabs>
    </w:pPr>
  </w:style>
  <w:style w:type="character" w:customStyle="1" w:styleId="FooterChar">
    <w:name w:val="Footer Char"/>
    <w:basedOn w:val="DefaultParagraphFont"/>
    <w:link w:val="Footer"/>
    <w:uiPriority w:val="99"/>
    <w:rsid w:val="00E91834"/>
    <w:rPr>
      <w:sz w:val="24"/>
      <w:szCs w:val="24"/>
      <w:lang w:val="en-US" w:eastAsia="en-US"/>
    </w:rPr>
  </w:style>
  <w:style w:type="character" w:customStyle="1" w:styleId="Heading1Char">
    <w:name w:val="Heading 1 Char"/>
    <w:basedOn w:val="DefaultParagraphFont"/>
    <w:link w:val="Heading1"/>
    <w:uiPriority w:val="9"/>
    <w:rsid w:val="00FE38EE"/>
    <w:rPr>
      <w:rFonts w:asciiTheme="majorHAnsi" w:eastAsiaTheme="majorEastAsia" w:hAnsiTheme="majorHAnsi" w:cstheme="majorBidi"/>
      <w:color w:val="6F59F7"/>
      <w:sz w:val="32"/>
      <w:szCs w:val="32"/>
      <w:lang w:val="en-US" w:eastAsia="en-US"/>
    </w:rPr>
  </w:style>
  <w:style w:type="paragraph" w:styleId="NoSpacing">
    <w:name w:val="No Spacing"/>
    <w:uiPriority w:val="1"/>
    <w:qFormat/>
    <w:rsid w:val="00054A6A"/>
    <w:rPr>
      <w:rFonts w:ascii="Arial" w:hAnsi="Arial"/>
      <w:sz w:val="24"/>
      <w:szCs w:val="24"/>
      <w:lang w:val="en-US" w:eastAsia="en-US"/>
    </w:rPr>
  </w:style>
  <w:style w:type="table" w:styleId="GridTable1Light">
    <w:name w:val="Grid Table 1 Light"/>
    <w:basedOn w:val="TableNormal"/>
    <w:uiPriority w:val="46"/>
    <w:rsid w:val="00054A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54A6A"/>
    <w:tblPr>
      <w:tblStyleRowBandSize w:val="1"/>
      <w:tblStyleColBandSize w:val="1"/>
      <w:tblBorders>
        <w:top w:val="single" w:sz="4" w:space="0" w:color="FFB3D9" w:themeColor="accent6" w:themeTint="66"/>
        <w:left w:val="single" w:sz="4" w:space="0" w:color="FFB3D9" w:themeColor="accent6" w:themeTint="66"/>
        <w:bottom w:val="single" w:sz="4" w:space="0" w:color="FFB3D9" w:themeColor="accent6" w:themeTint="66"/>
        <w:right w:val="single" w:sz="4" w:space="0" w:color="FFB3D9" w:themeColor="accent6" w:themeTint="66"/>
        <w:insideH w:val="single" w:sz="4" w:space="0" w:color="FFB3D9" w:themeColor="accent6" w:themeTint="66"/>
        <w:insideV w:val="single" w:sz="4" w:space="0" w:color="FFB3D9" w:themeColor="accent6" w:themeTint="66"/>
      </w:tblBorders>
    </w:tblPr>
    <w:tblStylePr w:type="firstRow">
      <w:rPr>
        <w:b/>
        <w:bCs/>
      </w:rPr>
      <w:tblPr/>
      <w:tcPr>
        <w:tcBorders>
          <w:bottom w:val="single" w:sz="12" w:space="0" w:color="FF8DC6" w:themeColor="accent6" w:themeTint="99"/>
        </w:tcBorders>
      </w:tcPr>
    </w:tblStylePr>
    <w:tblStylePr w:type="lastRow">
      <w:rPr>
        <w:b/>
        <w:bCs/>
      </w:rPr>
      <w:tblPr/>
      <w:tcPr>
        <w:tcBorders>
          <w:top w:val="double" w:sz="2" w:space="0" w:color="FF8DC6" w:themeColor="accent6" w:themeTint="99"/>
        </w:tcBorders>
      </w:tcPr>
    </w:tblStylePr>
    <w:tblStylePr w:type="firstCol">
      <w:rPr>
        <w:b/>
        <w:bCs/>
      </w:rPr>
    </w:tblStylePr>
    <w:tblStylePr w:type="lastCol">
      <w:rPr>
        <w:b/>
        <w:bCs/>
      </w:rPr>
    </w:tblStylePr>
  </w:style>
  <w:style w:type="table" w:styleId="TableGrid">
    <w:name w:val="Table Grid"/>
    <w:basedOn w:val="TableNormal"/>
    <w:uiPriority w:val="39"/>
    <w:rsid w:val="00503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75911"/>
    <w:rPr>
      <w:rFonts w:ascii="Arial" w:hAnsi="Arial" w:cs="Arial Unicode MS"/>
      <w:b/>
      <w:bCs/>
      <w:color w:val="1E1156"/>
      <w:sz w:val="22"/>
      <w:szCs w:val="22"/>
      <w:u w:color="1E1156"/>
      <w:lang w:val="en-US"/>
    </w:rPr>
  </w:style>
  <w:style w:type="character" w:customStyle="1" w:styleId="Heading5Char">
    <w:name w:val="Heading 5 Char"/>
    <w:basedOn w:val="DefaultParagraphFont"/>
    <w:link w:val="Heading5"/>
    <w:uiPriority w:val="9"/>
    <w:rsid w:val="004C37C7"/>
    <w:rPr>
      <w:rFonts w:ascii="Arial" w:hAnsi="Arial" w:cs="Arial Unicode MS"/>
      <w:caps/>
      <w:color w:val="84847E"/>
      <w:spacing w:val="20"/>
      <w:sz w:val="16"/>
      <w:szCs w:val="14"/>
      <w:u w:color="84847E"/>
      <w:lang w:val="en-US"/>
    </w:rPr>
  </w:style>
  <w:style w:type="table" w:styleId="TableGridLight">
    <w:name w:val="Grid Table Light"/>
    <w:basedOn w:val="TableNormal"/>
    <w:uiPriority w:val="40"/>
    <w:rsid w:val="00394A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unhideWhenUsed/>
    <w:rsid w:val="00E94F4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0" w:after="0" w:line="240" w:lineRule="auto"/>
      <w:ind w:right="-279" w:hanging="420"/>
      <w:jc w:val="both"/>
    </w:pPr>
    <w:rPr>
      <w:rFonts w:eastAsia="Times New Roman" w:cs="Arial"/>
      <w:color w:val="auto"/>
      <w:spacing w:val="-2"/>
      <w:szCs w:val="20"/>
      <w:bdr w:val="none" w:sz="0" w:space="0" w:color="auto"/>
      <w:lang w:eastAsia="en-US"/>
      <w14:textOutline w14:w="0" w14:cap="rnd" w14:cmpd="sng" w14:algn="ctr">
        <w14:noFill/>
        <w14:prstDash w14:val="solid"/>
        <w14:bevel/>
      </w14:textOutline>
    </w:rPr>
  </w:style>
  <w:style w:type="character" w:customStyle="1" w:styleId="BodyTextIndentChar">
    <w:name w:val="Body Text Indent Char"/>
    <w:basedOn w:val="DefaultParagraphFont"/>
    <w:link w:val="BodyTextIndent"/>
    <w:uiPriority w:val="99"/>
    <w:rsid w:val="00E94F45"/>
    <w:rPr>
      <w:rFonts w:ascii="Arial" w:eastAsia="Times New Roman" w:hAnsi="Arial" w:cs="Arial"/>
      <w:spacing w:val="-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AB10BB9FCFD498FBB09060C6610F5" ma:contentTypeVersion="12" ma:contentTypeDescription="Create a new document." ma:contentTypeScope="" ma:versionID="db64a0832487809dd0688b79345bc4c8">
  <xsd:schema xmlns:xsd="http://www.w3.org/2001/XMLSchema" xmlns:xs="http://www.w3.org/2001/XMLSchema" xmlns:p="http://schemas.microsoft.com/office/2006/metadata/properties" xmlns:ns2="fe39981d-36a0-44f7-80d1-a953127f894a" xmlns:ns3="b9d6451b-b33a-4b53-82bd-83a0b078d54c" targetNamespace="http://schemas.microsoft.com/office/2006/metadata/properties" ma:root="true" ma:fieldsID="2c493492f5cecc6ca70f6fcec2184d91" ns2:_="" ns3:_="">
    <xsd:import namespace="fe39981d-36a0-44f7-80d1-a953127f894a"/>
    <xsd:import namespace="b9d6451b-b33a-4b53-82bd-83a0b078d5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981d-36a0-44f7-80d1-a953127f8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77e5a91-83b7-464a-a29f-5ec59e7245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d6451b-b33a-4b53-82bd-83a0b078d5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946740-999c-450e-9594-d1a8e6f287c1}" ma:internalName="TaxCatchAll" ma:showField="CatchAllData" ma:web="b9d6451b-b33a-4b53-82bd-83a0b078d5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39981d-36a0-44f7-80d1-a953127f894a">
      <Terms xmlns="http://schemas.microsoft.com/office/infopath/2007/PartnerControls"/>
    </lcf76f155ced4ddcb4097134ff3c332f>
    <TaxCatchAll xmlns="b9d6451b-b33a-4b53-82bd-83a0b078d54c" xsi:nil="true"/>
  </documentManagement>
</p:properties>
</file>

<file path=customXml/itemProps1.xml><?xml version="1.0" encoding="utf-8"?>
<ds:datastoreItem xmlns:ds="http://schemas.openxmlformats.org/officeDocument/2006/customXml" ds:itemID="{B3CD2DFF-0FE1-4D01-9820-9BD788322A82}">
  <ds:schemaRefs>
    <ds:schemaRef ds:uri="http://schemas.openxmlformats.org/officeDocument/2006/bibliography"/>
  </ds:schemaRefs>
</ds:datastoreItem>
</file>

<file path=customXml/itemProps2.xml><?xml version="1.0" encoding="utf-8"?>
<ds:datastoreItem xmlns:ds="http://schemas.openxmlformats.org/officeDocument/2006/customXml" ds:itemID="{671F2150-8F04-4D8B-8BFE-AB5E0176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981d-36a0-44f7-80d1-a953127f894a"/>
    <ds:schemaRef ds:uri="b9d6451b-b33a-4b53-82bd-83a0b078d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7AE05-9653-4293-A62C-C4EB8E1F4E68}">
  <ds:schemaRefs>
    <ds:schemaRef ds:uri="http://schemas.microsoft.com/sharepoint/v3/contenttype/forms"/>
  </ds:schemaRefs>
</ds:datastoreItem>
</file>

<file path=customXml/itemProps4.xml><?xml version="1.0" encoding="utf-8"?>
<ds:datastoreItem xmlns:ds="http://schemas.openxmlformats.org/officeDocument/2006/customXml" ds:itemID="{5946601F-9B45-4A54-8B43-F44B50ACB62A}">
  <ds:schemaRefs>
    <ds:schemaRef ds:uri="http://schemas.microsoft.com/office/2006/metadata/properties"/>
    <ds:schemaRef ds:uri="http://schemas.microsoft.com/office/infopath/2007/PartnerControls"/>
    <ds:schemaRef ds:uri="fe39981d-36a0-44f7-80d1-a953127f894a"/>
    <ds:schemaRef ds:uri="b9d6451b-b33a-4b53-82bd-83a0b078d54c"/>
  </ds:schemaRefs>
</ds:datastoreItem>
</file>

<file path=docMetadata/LabelInfo.xml><?xml version="1.0" encoding="utf-8"?>
<clbl:labelList xmlns:clbl="http://schemas.microsoft.com/office/2020/mipLabelMetadata">
  <clbl:label id="{13d7a0da-25fe-40ac-b29f-e7c6310ee6ae}" enabled="1" method="Standard" siteId="{e3b81586-6fdb-4473-93bd-305172c460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1353</Words>
  <Characters>7718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Mariya Emmanuel</dc:creator>
  <cp:lastModifiedBy>Brett Davis</cp:lastModifiedBy>
  <cp:revision>2</cp:revision>
  <cp:lastPrinted>2025-05-18T08:02:00Z</cp:lastPrinted>
  <dcterms:created xsi:type="dcterms:W3CDTF">2025-12-04T22:48:00Z</dcterms:created>
  <dcterms:modified xsi:type="dcterms:W3CDTF">2025-12-04T22:48:00Z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0x010100703AB10BB9FCFD498FBB09060C6610F5</vt:lpwstr>
  </property>
  <property fmtid="{D5CDD505-2E9C-101B-9397-08002B2CF9AE}" pid="3" name="Order">
    <vt:r8>872000</vt:r8>
  </property>
</Properties>
</file>